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ind w:hanging="2"/>
        <w:jc w:val="center"/>
        <w:rPr>
          <w:b w:val="1"/>
        </w:rPr>
      </w:pPr>
      <w:bookmarkStart w:colFirst="0" w:colLast="0" w:name="_gjdgxs" w:id="0"/>
      <w:bookmarkEnd w:id="0"/>
      <w:r w:rsidDel="00000000" w:rsidR="00000000" w:rsidRPr="00000000">
        <w:rPr>
          <w:rtl w:val="0"/>
        </w:rPr>
      </w:r>
    </w:p>
    <w:p w:rsidR="00000000" w:rsidDel="00000000" w:rsidP="00000000" w:rsidRDefault="00000000" w:rsidRPr="00000000" w14:paraId="00000002">
      <w:pPr>
        <w:spacing w:line="276" w:lineRule="auto"/>
        <w:ind w:hanging="2"/>
        <w:jc w:val="center"/>
        <w:rPr/>
      </w:pPr>
      <w:r w:rsidDel="00000000" w:rsidR="00000000" w:rsidRPr="00000000">
        <w:rPr>
          <w:b w:val="1"/>
          <w:rtl w:val="0"/>
        </w:rPr>
        <w:t xml:space="preserve">PROTOCOLLO D’INTESA</w:t>
      </w:r>
      <w:r w:rsidDel="00000000" w:rsidR="00000000" w:rsidRPr="00000000">
        <w:rPr>
          <w:rtl w:val="0"/>
        </w:rPr>
      </w:r>
    </w:p>
    <w:p w:rsidR="00000000" w:rsidDel="00000000" w:rsidP="00000000" w:rsidRDefault="00000000" w:rsidRPr="00000000" w14:paraId="00000003">
      <w:pPr>
        <w:spacing w:line="276" w:lineRule="auto"/>
        <w:ind w:hanging="2"/>
        <w:jc w:val="center"/>
        <w:rPr/>
      </w:pPr>
      <w:r w:rsidDel="00000000" w:rsidR="00000000" w:rsidRPr="00000000">
        <w:rPr>
          <w:rtl w:val="0"/>
        </w:rPr>
      </w:r>
    </w:p>
    <w:p w:rsidR="00000000" w:rsidDel="00000000" w:rsidP="00000000" w:rsidRDefault="00000000" w:rsidRPr="00000000" w14:paraId="00000004">
      <w:pPr>
        <w:spacing w:line="276" w:lineRule="auto"/>
        <w:ind w:hanging="2"/>
        <w:jc w:val="center"/>
        <w:rPr/>
      </w:pPr>
      <w:r w:rsidDel="00000000" w:rsidR="00000000" w:rsidRPr="00000000">
        <w:rPr>
          <w:rtl w:val="0"/>
        </w:rPr>
        <w:t xml:space="preserve">tra</w:t>
      </w:r>
    </w:p>
    <w:p w:rsidR="00000000" w:rsidDel="00000000" w:rsidP="00000000" w:rsidRDefault="00000000" w:rsidRPr="00000000" w14:paraId="00000005">
      <w:pPr>
        <w:spacing w:line="276" w:lineRule="auto"/>
        <w:ind w:hanging="2"/>
        <w:jc w:val="center"/>
        <w:rPr/>
      </w:pPr>
      <w:r w:rsidDel="00000000" w:rsidR="00000000" w:rsidRPr="00000000">
        <w:rPr>
          <w:rtl w:val="0"/>
        </w:rPr>
      </w:r>
    </w:p>
    <w:p w:rsidR="00000000" w:rsidDel="00000000" w:rsidP="00000000" w:rsidRDefault="00000000" w:rsidRPr="00000000" w14:paraId="00000006">
      <w:pPr>
        <w:spacing w:line="276" w:lineRule="auto"/>
        <w:ind w:hanging="2"/>
        <w:jc w:val="both"/>
        <w:rPr/>
      </w:pPr>
      <w:r w:rsidDel="00000000" w:rsidR="00000000" w:rsidRPr="00000000">
        <w:rPr>
          <w:rtl w:val="0"/>
        </w:rPr>
        <w:t xml:space="preserve">l’Associazione</w:t>
      </w:r>
      <w:r w:rsidDel="00000000" w:rsidR="00000000" w:rsidRPr="00000000">
        <w:rPr>
          <w:b w:val="1"/>
          <w:rtl w:val="0"/>
        </w:rPr>
        <w:t xml:space="preserve"> S.O.S. - Il Telefono Azzurro ONLUS </w:t>
      </w:r>
      <w:r w:rsidDel="00000000" w:rsidR="00000000" w:rsidRPr="00000000">
        <w:rPr>
          <w:rtl w:val="0"/>
        </w:rPr>
        <w:t xml:space="preserve">eretta in Ente Morale con D.P.R. 18.12.1990, con sede legale in viale Copernico, 1 (Milano), C.F. 92012690373, rappresentata dal suo Presidente e Legale Rappresentante Prof. Ernesto Caffo, nato a Modena il 16.05.1950 ed ivi residente alla</w:t>
      </w:r>
      <w:r w:rsidDel="00000000" w:rsidR="00000000" w:rsidRPr="00000000">
        <w:rPr>
          <w:b w:val="1"/>
          <w:rtl w:val="0"/>
        </w:rPr>
        <w:t xml:space="preserve"> </w:t>
      </w:r>
      <w:r w:rsidDel="00000000" w:rsidR="00000000" w:rsidRPr="00000000">
        <w:rPr>
          <w:rtl w:val="0"/>
        </w:rPr>
        <w:t xml:space="preserve">Via Campi n. 90/04, (C.F. CFFRST50E16F257L)   -</w:t>
      </w:r>
      <w:r w:rsidDel="00000000" w:rsidR="00000000" w:rsidRPr="00000000">
        <w:rPr>
          <w:i w:val="1"/>
          <w:rtl w:val="0"/>
        </w:rPr>
        <w:t xml:space="preserve">di seguito denominata anche Telefono Azzurro o l’Associazione</w:t>
      </w:r>
      <w:r w:rsidDel="00000000" w:rsidR="00000000" w:rsidRPr="00000000">
        <w:rPr>
          <w:rtl w:val="0"/>
        </w:rPr>
      </w:r>
    </w:p>
    <w:p w:rsidR="00000000" w:rsidDel="00000000" w:rsidP="00000000" w:rsidRDefault="00000000" w:rsidRPr="00000000" w14:paraId="00000007">
      <w:pPr>
        <w:spacing w:line="276" w:lineRule="auto"/>
        <w:ind w:hanging="2"/>
        <w:jc w:val="center"/>
        <w:rPr/>
      </w:pPr>
      <w:r w:rsidDel="00000000" w:rsidR="00000000" w:rsidRPr="00000000">
        <w:rPr>
          <w:rtl w:val="0"/>
        </w:rPr>
        <w:t xml:space="preserve">e</w:t>
      </w:r>
    </w:p>
    <w:p w:rsidR="00000000" w:rsidDel="00000000" w:rsidP="00000000" w:rsidRDefault="00000000" w:rsidRPr="00000000" w14:paraId="00000008">
      <w:pPr>
        <w:spacing w:line="276" w:lineRule="auto"/>
        <w:ind w:hanging="2"/>
        <w:jc w:val="center"/>
        <w:rPr/>
      </w:pPr>
      <w:r w:rsidDel="00000000" w:rsidR="00000000" w:rsidRPr="00000000">
        <w:rPr>
          <w:rtl w:val="0"/>
        </w:rPr>
      </w:r>
    </w:p>
    <w:p w:rsidR="00000000" w:rsidDel="00000000" w:rsidP="00000000" w:rsidRDefault="00000000" w:rsidRPr="00000000" w14:paraId="00000009">
      <w:pPr>
        <w:spacing w:line="276" w:lineRule="auto"/>
        <w:ind w:hanging="2"/>
        <w:jc w:val="both"/>
        <w:rPr>
          <w:color w:val="0000ff"/>
        </w:rPr>
      </w:pPr>
      <w:r w:rsidDel="00000000" w:rsidR="00000000" w:rsidRPr="00000000">
        <w:rPr>
          <w:b w:val="1"/>
          <w:rtl w:val="0"/>
        </w:rPr>
        <w:t xml:space="preserve">la Federazione Nazionale degli Ordini dei Medici Chirurghi e degli Odontoiatri</w:t>
      </w:r>
      <w:r w:rsidDel="00000000" w:rsidR="00000000" w:rsidRPr="00000000">
        <w:rPr>
          <w:rtl w:val="0"/>
        </w:rPr>
        <w:t xml:space="preserve"> con sede legale in via Ferdinando di Savoia, 1 (Roma) rappresentata dal Presidente, Dott. Filippo Anelli, nato a Noicattaro (Bari) il 15.04.1957 ed ivi residente alla Via Guglielmo Oberdan n.366             (C.F. NLLFPP57D15F923E)</w:t>
      </w:r>
      <w:r w:rsidDel="00000000" w:rsidR="00000000" w:rsidRPr="00000000">
        <w:rPr>
          <w:i w:val="1"/>
          <w:rtl w:val="0"/>
        </w:rPr>
        <w:t xml:space="preserve">  -di seguito denominata FNOMCeO</w:t>
      </w:r>
      <w:r w:rsidDel="00000000" w:rsidR="00000000" w:rsidRPr="00000000">
        <w:rPr>
          <w:rtl w:val="0"/>
        </w:rPr>
      </w:r>
    </w:p>
    <w:p w:rsidR="00000000" w:rsidDel="00000000" w:rsidP="00000000" w:rsidRDefault="00000000" w:rsidRPr="00000000" w14:paraId="0000000A">
      <w:pPr>
        <w:spacing w:line="276" w:lineRule="auto"/>
        <w:ind w:hanging="2"/>
        <w:jc w:val="both"/>
        <w:rPr>
          <w:i w:val="1"/>
        </w:rPr>
      </w:pPr>
      <w:r w:rsidDel="00000000" w:rsidR="00000000" w:rsidRPr="00000000">
        <w:rPr>
          <w:i w:val="1"/>
          <w:rtl w:val="0"/>
        </w:rPr>
        <w:t xml:space="preserve">-di seguito congiuntamente definite “le Parti”</w:t>
      </w:r>
    </w:p>
    <w:p w:rsidR="00000000" w:rsidDel="00000000" w:rsidP="00000000" w:rsidRDefault="00000000" w:rsidRPr="00000000" w14:paraId="0000000B">
      <w:pPr>
        <w:spacing w:line="276" w:lineRule="auto"/>
        <w:ind w:hanging="2"/>
        <w:rPr>
          <w:color w:val="0000ff"/>
        </w:rPr>
      </w:pPr>
      <w:r w:rsidDel="00000000" w:rsidR="00000000" w:rsidRPr="00000000">
        <w:rPr>
          <w:rtl w:val="0"/>
        </w:rPr>
      </w:r>
    </w:p>
    <w:p w:rsidR="00000000" w:rsidDel="00000000" w:rsidP="00000000" w:rsidRDefault="00000000" w:rsidRPr="00000000" w14:paraId="0000000C">
      <w:pPr>
        <w:spacing w:line="276" w:lineRule="auto"/>
        <w:ind w:hanging="2"/>
        <w:jc w:val="center"/>
        <w:rPr/>
      </w:pPr>
      <w:r w:rsidDel="00000000" w:rsidR="00000000" w:rsidRPr="00000000">
        <w:rPr>
          <w:b w:val="1"/>
          <w:rtl w:val="0"/>
        </w:rPr>
        <w:t xml:space="preserve">VISTA/I</w:t>
      </w:r>
      <w:r w:rsidDel="00000000" w:rsidR="00000000" w:rsidRPr="00000000">
        <w:rPr>
          <w:rtl w:val="0"/>
        </w:rPr>
      </w:r>
    </w:p>
    <w:p w:rsidR="00000000" w:rsidDel="00000000" w:rsidP="00000000" w:rsidRDefault="00000000" w:rsidRPr="00000000" w14:paraId="0000000D">
      <w:pPr>
        <w:spacing w:line="276" w:lineRule="auto"/>
        <w:ind w:hanging="2"/>
        <w:jc w:val="center"/>
        <w:rPr/>
      </w:pPr>
      <w:r w:rsidDel="00000000" w:rsidR="00000000" w:rsidRPr="00000000">
        <w:rPr>
          <w:rtl w:val="0"/>
        </w:rPr>
      </w:r>
    </w:p>
    <w:p w:rsidR="00000000" w:rsidDel="00000000" w:rsidP="00000000" w:rsidRDefault="00000000" w:rsidRPr="00000000" w14:paraId="0000000E">
      <w:pPr>
        <w:spacing w:line="276" w:lineRule="auto"/>
        <w:ind w:hanging="2"/>
        <w:jc w:val="both"/>
        <w:rPr/>
      </w:pPr>
      <w:r w:rsidDel="00000000" w:rsidR="00000000" w:rsidRPr="00000000">
        <w:rPr>
          <w:rtl w:val="0"/>
        </w:rPr>
        <w:t xml:space="preserve">-</w:t>
        <w:tab/>
        <w:t xml:space="preserve">la Convenzione ONU del 20 novembre 1989 sui diritti dell’infanzia, ratificata in Italia con la Legge n. 176/1991, secondo cui (art. 19) “</w:t>
      </w:r>
      <w:r w:rsidDel="00000000" w:rsidR="00000000" w:rsidRPr="00000000">
        <w:rPr>
          <w:i w:val="1"/>
          <w:rtl w:val="0"/>
        </w:rPr>
        <w:t xml:space="preserve">il fanciullo, ossia ogni essere umano avente un’età inferiore a 18 anni, deve essere tutelato contro ogni forma di violenza, perpetrata nei suoi confronti da parte di chi dovrebbe averne cura (genitore/i, tutore/i, altra persona che ne abbia affidamento)</w:t>
      </w:r>
      <w:r w:rsidDel="00000000" w:rsidR="00000000" w:rsidRPr="00000000">
        <w:rPr>
          <w:rtl w:val="0"/>
        </w:rPr>
        <w:t xml:space="preserve">”;</w:t>
      </w:r>
    </w:p>
    <w:p w:rsidR="00000000" w:rsidDel="00000000" w:rsidP="00000000" w:rsidRDefault="00000000" w:rsidRPr="00000000" w14:paraId="0000000F">
      <w:pPr>
        <w:spacing w:line="276" w:lineRule="auto"/>
        <w:ind w:hanging="2"/>
        <w:jc w:val="both"/>
        <w:rPr/>
      </w:pPr>
      <w:r w:rsidDel="00000000" w:rsidR="00000000" w:rsidRPr="00000000">
        <w:rPr>
          <w:rtl w:val="0"/>
        </w:rPr>
        <w:t xml:space="preserve">- </w:t>
        <w:tab/>
        <w:t xml:space="preserve">la Convenzione europea sull’esercizio dei diritti dei minori, fatta a Strasburgo il 25 gennaio 1996 e resa esecutiva dalla legge 20 marzo 2003, n. 77;</w:t>
      </w:r>
    </w:p>
    <w:p w:rsidR="00000000" w:rsidDel="00000000" w:rsidP="00000000" w:rsidRDefault="00000000" w:rsidRPr="00000000" w14:paraId="00000010">
      <w:pPr>
        <w:spacing w:line="276" w:lineRule="auto"/>
        <w:ind w:hanging="2"/>
        <w:jc w:val="both"/>
        <w:rPr/>
      </w:pPr>
      <w:r w:rsidDel="00000000" w:rsidR="00000000" w:rsidRPr="00000000">
        <w:rPr>
          <w:rtl w:val="0"/>
        </w:rPr>
      </w:r>
    </w:p>
    <w:p w:rsidR="00000000" w:rsidDel="00000000" w:rsidP="00000000" w:rsidRDefault="00000000" w:rsidRPr="00000000" w14:paraId="00000011">
      <w:pPr>
        <w:spacing w:line="276" w:lineRule="auto"/>
        <w:ind w:hanging="2"/>
        <w:jc w:val="both"/>
        <w:rPr/>
      </w:pPr>
      <w:r w:rsidDel="00000000" w:rsidR="00000000" w:rsidRPr="00000000">
        <w:rPr>
          <w:rtl w:val="0"/>
        </w:rPr>
        <w:t xml:space="preserve">- </w:t>
        <w:tab/>
        <w:t xml:space="preserve">le “Linee Guida per definire comuni ed integrate strategie nazionali di protezione dei bambini dalla violenza”, approvate dal Comitato dei Ministri del Consiglio d’Europa il 18 novembre 2009 all’interno della Raccomandazione n. 10/2009;</w:t>
      </w:r>
    </w:p>
    <w:p w:rsidR="00000000" w:rsidDel="00000000" w:rsidP="00000000" w:rsidRDefault="00000000" w:rsidRPr="00000000" w14:paraId="00000012">
      <w:pPr>
        <w:spacing w:line="276" w:lineRule="auto"/>
        <w:ind w:hanging="2"/>
        <w:jc w:val="both"/>
        <w:rPr/>
      </w:pPr>
      <w:r w:rsidDel="00000000" w:rsidR="00000000" w:rsidRPr="00000000">
        <w:rPr>
          <w:rtl w:val="0"/>
        </w:rPr>
      </w:r>
    </w:p>
    <w:p w:rsidR="00000000" w:rsidDel="00000000" w:rsidP="00000000" w:rsidRDefault="00000000" w:rsidRPr="00000000" w14:paraId="00000013">
      <w:pPr>
        <w:numPr>
          <w:ilvl w:val="0"/>
          <w:numId w:val="1"/>
        </w:numPr>
        <w:tabs>
          <w:tab w:val="left" w:pos="0"/>
        </w:tabs>
        <w:spacing w:line="276" w:lineRule="auto"/>
        <w:ind w:left="0" w:firstLine="0"/>
        <w:jc w:val="both"/>
        <w:rPr/>
      </w:pPr>
      <w:r w:rsidDel="00000000" w:rsidR="00000000" w:rsidRPr="00000000">
        <w:rPr>
          <w:rtl w:val="0"/>
        </w:rPr>
        <w:t xml:space="preserve">la legge 1 ottobre 2012, n. 172, che ha dato esecuzione alla Convenzione del Consiglio d’Europa per la protezione dei minori contro lo sfruttamento e l’abuso sessuale stipulata a Lanzarote il 25 ottobre 2007;</w:t>
      </w:r>
    </w:p>
    <w:p w:rsidR="00000000" w:rsidDel="00000000" w:rsidP="00000000" w:rsidRDefault="00000000" w:rsidRPr="00000000" w14:paraId="00000014">
      <w:pPr>
        <w:spacing w:line="276" w:lineRule="auto"/>
        <w:ind w:hanging="2"/>
        <w:jc w:val="both"/>
        <w:rPr/>
      </w:pPr>
      <w:r w:rsidDel="00000000" w:rsidR="00000000" w:rsidRPr="00000000">
        <w:rPr>
          <w:rtl w:val="0"/>
        </w:rPr>
        <w:tab/>
        <w:tab/>
        <w:tab/>
        <w:tab/>
        <w:tab/>
        <w:tab/>
        <w:tab/>
        <w:tab/>
        <w:tab/>
        <w:tab/>
        <w:tab/>
        <w:tab/>
        <w:tab/>
        <w:tab/>
        <w:tab/>
        <w:tab/>
        <w:tab/>
        <w:tab/>
        <w:tab/>
        <w:tab/>
        <w:tab/>
        <w:tab/>
        <w:tab/>
        <w:tab/>
        <w:tab/>
        <w:tab/>
      </w:r>
    </w:p>
    <w:p w:rsidR="00000000" w:rsidDel="00000000" w:rsidP="00000000" w:rsidRDefault="00000000" w:rsidRPr="00000000" w14:paraId="00000015">
      <w:pPr>
        <w:spacing w:line="276" w:lineRule="auto"/>
        <w:ind w:hanging="2"/>
        <w:jc w:val="center"/>
        <w:rPr/>
      </w:pPr>
      <w:r w:rsidDel="00000000" w:rsidR="00000000" w:rsidRPr="00000000">
        <w:rPr>
          <w:b w:val="1"/>
          <w:rtl w:val="0"/>
        </w:rPr>
        <w:t xml:space="preserve">CONSIDERATA</w:t>
      </w:r>
      <w:r w:rsidDel="00000000" w:rsidR="00000000" w:rsidRPr="00000000">
        <w:rPr>
          <w:rtl w:val="0"/>
        </w:rPr>
      </w:r>
    </w:p>
    <w:p w:rsidR="00000000" w:rsidDel="00000000" w:rsidP="00000000" w:rsidRDefault="00000000" w:rsidRPr="00000000" w14:paraId="00000016">
      <w:pPr>
        <w:spacing w:line="276" w:lineRule="auto"/>
        <w:ind w:hanging="2"/>
        <w:jc w:val="center"/>
        <w:rPr/>
      </w:pPr>
      <w:r w:rsidDel="00000000" w:rsidR="00000000" w:rsidRPr="00000000">
        <w:rPr>
          <w:rtl w:val="0"/>
        </w:rPr>
      </w:r>
    </w:p>
    <w:p w:rsidR="00000000" w:rsidDel="00000000" w:rsidP="00000000" w:rsidRDefault="00000000" w:rsidRPr="00000000" w14:paraId="00000017">
      <w:pPr>
        <w:spacing w:line="276" w:lineRule="auto"/>
        <w:ind w:hanging="2"/>
        <w:jc w:val="both"/>
        <w:rPr/>
      </w:pPr>
      <w:r w:rsidDel="00000000" w:rsidR="00000000" w:rsidRPr="00000000">
        <w:rPr>
          <w:rtl w:val="0"/>
        </w:rPr>
        <w:t xml:space="preserve">- </w:t>
        <w:tab/>
        <w:t xml:space="preserve">la Legge 8 novembre 2000, n. 328 che, all’art. 1 co. 4, riconosce ed agevola il ruolo degli organismi non lucrativi di utilità sociale, degli organismi della cooperazione, delle associazioni e degli enti di promozione sociale, delle fondazioni e degli enti di patronato, delle organizzazioni di volontariato, degli enti riconosciuti e delle confessioni religiose con le quali lo Stato ha stipulato patti, accordi o intese operanti nel settore nella programmazione, nella organizzazione e nella gestione del sistema integrato di interventi e servizi sociali;</w:t>
      </w:r>
    </w:p>
    <w:p w:rsidR="00000000" w:rsidDel="00000000" w:rsidP="00000000" w:rsidRDefault="00000000" w:rsidRPr="00000000" w14:paraId="00000018">
      <w:pPr>
        <w:spacing w:line="276" w:lineRule="auto"/>
        <w:ind w:hanging="2"/>
        <w:jc w:val="both"/>
        <w:rPr/>
      </w:pPr>
      <w:r w:rsidDel="00000000" w:rsidR="00000000" w:rsidRPr="00000000">
        <w:rPr>
          <w:rtl w:val="0"/>
        </w:rPr>
      </w:r>
    </w:p>
    <w:p w:rsidR="00000000" w:rsidDel="00000000" w:rsidP="00000000" w:rsidRDefault="00000000" w:rsidRPr="00000000" w14:paraId="00000019">
      <w:pPr>
        <w:spacing w:line="276" w:lineRule="auto"/>
        <w:ind w:hanging="2"/>
        <w:jc w:val="both"/>
        <w:rPr/>
      </w:pPr>
      <w:r w:rsidDel="00000000" w:rsidR="00000000" w:rsidRPr="00000000">
        <w:rPr>
          <w:rtl w:val="0"/>
        </w:rPr>
        <w:t xml:space="preserve">-</w:t>
        <w:tab/>
        <w:t xml:space="preserve">la statuizione dell’art. 32 (Doveri del medico nei confronti dei soggetti fragili) del Codice di deontologia medica secondo cui “</w:t>
      </w:r>
      <w:r w:rsidDel="00000000" w:rsidR="00000000" w:rsidRPr="00000000">
        <w:rPr>
          <w:i w:val="1"/>
          <w:rtl w:val="0"/>
        </w:rPr>
        <w:t xml:space="preserve">Il medico tutela il minore, la vittima di qualsiasi abuso o violenza e la persona in condizioni di vulnerabilità o fragilità psico-fisica, sociale o civile in particolare quando ritiene che l’ambiente in cui vive non sia idoneo a proteggere la sua salute, la dignità e la qualità di vita</w:t>
      </w:r>
      <w:r w:rsidDel="00000000" w:rsidR="00000000" w:rsidRPr="00000000">
        <w:rPr>
          <w:rtl w:val="0"/>
        </w:rPr>
        <w:t xml:space="preserve">”.</w:t>
      </w:r>
    </w:p>
    <w:p w:rsidR="00000000" w:rsidDel="00000000" w:rsidP="00000000" w:rsidRDefault="00000000" w:rsidRPr="00000000" w14:paraId="0000001A">
      <w:pPr>
        <w:spacing w:line="276" w:lineRule="auto"/>
        <w:ind w:hanging="2"/>
        <w:jc w:val="both"/>
        <w:rPr/>
      </w:pPr>
      <w:r w:rsidDel="00000000" w:rsidR="00000000" w:rsidRPr="00000000">
        <w:rPr>
          <w:rtl w:val="0"/>
        </w:rPr>
      </w:r>
    </w:p>
    <w:p w:rsidR="00000000" w:rsidDel="00000000" w:rsidP="00000000" w:rsidRDefault="00000000" w:rsidRPr="00000000" w14:paraId="0000001B">
      <w:pPr>
        <w:spacing w:line="276" w:lineRule="auto"/>
        <w:ind w:hanging="2"/>
        <w:jc w:val="both"/>
        <w:rPr/>
      </w:pPr>
      <w:r w:rsidDel="00000000" w:rsidR="00000000" w:rsidRPr="00000000">
        <w:rPr>
          <w:rtl w:val="0"/>
        </w:rPr>
        <w:t xml:space="preserve">- </w:t>
        <w:tab/>
        <w:t xml:space="preserve">la necessità di elaborare strategie operative condivise per ridurre e prevenire i fenomeni della violenza, del maltrattamento e dell’abuso all’infanzia, individuando modelli teorici e buone prassi per la rilevazione e presa in carico dei relativi casi, con il coinvolgimento dei Servizi e delle Agenzie Territoriali.</w:t>
      </w:r>
    </w:p>
    <w:p w:rsidR="00000000" w:rsidDel="00000000" w:rsidP="00000000" w:rsidRDefault="00000000" w:rsidRPr="00000000" w14:paraId="0000001C">
      <w:pPr>
        <w:spacing w:line="276" w:lineRule="auto"/>
        <w:ind w:hanging="2"/>
        <w:jc w:val="both"/>
        <w:rPr/>
      </w:pPr>
      <w:r w:rsidDel="00000000" w:rsidR="00000000" w:rsidRPr="00000000">
        <w:rPr>
          <w:rtl w:val="0"/>
        </w:rPr>
      </w:r>
    </w:p>
    <w:p w:rsidR="00000000" w:rsidDel="00000000" w:rsidP="00000000" w:rsidRDefault="00000000" w:rsidRPr="00000000" w14:paraId="0000001D">
      <w:pPr>
        <w:spacing w:line="276" w:lineRule="auto"/>
        <w:ind w:hanging="2"/>
        <w:jc w:val="center"/>
        <w:rPr/>
      </w:pPr>
      <w:r w:rsidDel="00000000" w:rsidR="00000000" w:rsidRPr="00000000">
        <w:rPr>
          <w:b w:val="1"/>
          <w:rtl w:val="0"/>
        </w:rPr>
        <w:t xml:space="preserve">PREMESSO CHE</w:t>
      </w:r>
      <w:r w:rsidDel="00000000" w:rsidR="00000000" w:rsidRPr="00000000">
        <w:rPr>
          <w:rtl w:val="0"/>
        </w:rPr>
      </w:r>
    </w:p>
    <w:p w:rsidR="00000000" w:rsidDel="00000000" w:rsidP="00000000" w:rsidRDefault="00000000" w:rsidRPr="00000000" w14:paraId="0000001E">
      <w:pPr>
        <w:spacing w:line="276" w:lineRule="auto"/>
        <w:ind w:hanging="2"/>
        <w:jc w:val="both"/>
        <w:rPr/>
      </w:pPr>
      <w:r w:rsidDel="00000000" w:rsidR="00000000" w:rsidRPr="00000000">
        <w:rPr>
          <w:rtl w:val="0"/>
        </w:rPr>
      </w:r>
    </w:p>
    <w:p w:rsidR="00000000" w:rsidDel="00000000" w:rsidP="00000000" w:rsidRDefault="00000000" w:rsidRPr="00000000" w14:paraId="0000001F">
      <w:pPr>
        <w:spacing w:line="276" w:lineRule="auto"/>
        <w:ind w:hanging="2"/>
        <w:jc w:val="both"/>
        <w:rPr/>
      </w:pPr>
      <w:r w:rsidDel="00000000" w:rsidR="00000000" w:rsidRPr="00000000">
        <w:rPr>
          <w:b w:val="1"/>
          <w:rtl w:val="0"/>
        </w:rPr>
        <w:t xml:space="preserve">Telefono Azzurro</w:t>
      </w:r>
      <w:r w:rsidDel="00000000" w:rsidR="00000000" w:rsidRPr="00000000">
        <w:rPr>
          <w:rtl w:val="0"/>
        </w:rPr>
        <w:t xml:space="preserve"> </w:t>
      </w:r>
      <w:r w:rsidDel="00000000" w:rsidR="00000000" w:rsidRPr="00000000">
        <w:rPr>
          <w:i w:val="1"/>
          <w:rtl w:val="0"/>
        </w:rPr>
        <w:t xml:space="preserve">“persegue esclusivamente finalità di solidarietà sociale nel campo dell'assistenza ai minori, anche in situazioni di emergenza, con l'obiettivo di prevenire, alleviare e curare situazioni di disagio, trauma, maltrattamenti e abusi in cui essi possano venire a trovarsi”</w:t>
      </w:r>
      <w:r w:rsidDel="00000000" w:rsidR="00000000" w:rsidRPr="00000000">
        <w:rPr>
          <w:rtl w:val="0"/>
        </w:rPr>
        <w:t xml:space="preserve">;</w:t>
      </w:r>
    </w:p>
    <w:p w:rsidR="00000000" w:rsidDel="00000000" w:rsidP="00000000" w:rsidRDefault="00000000" w:rsidRPr="00000000" w14:paraId="00000020">
      <w:pPr>
        <w:spacing w:line="276" w:lineRule="auto"/>
        <w:ind w:hanging="2"/>
        <w:jc w:val="both"/>
        <w:rPr/>
      </w:pPr>
      <w:r w:rsidDel="00000000" w:rsidR="00000000" w:rsidRPr="00000000">
        <w:rPr>
          <w:rtl w:val="0"/>
        </w:rPr>
      </w:r>
    </w:p>
    <w:p w:rsidR="00000000" w:rsidDel="00000000" w:rsidP="00000000" w:rsidRDefault="00000000" w:rsidRPr="00000000" w14:paraId="00000021">
      <w:pPr>
        <w:spacing w:line="276" w:lineRule="auto"/>
        <w:ind w:hanging="2"/>
        <w:jc w:val="both"/>
        <w:rPr/>
      </w:pPr>
      <w:r w:rsidDel="00000000" w:rsidR="00000000" w:rsidRPr="00000000">
        <w:rPr>
          <w:rtl w:val="0"/>
        </w:rPr>
        <w:t xml:space="preserve">Telefono Azzurro, a livello internazionale </w:t>
      </w:r>
      <w:r w:rsidDel="00000000" w:rsidR="00000000" w:rsidRPr="00000000">
        <w:rPr>
          <w:i w:val="1"/>
          <w:rtl w:val="0"/>
        </w:rPr>
        <w:t xml:space="preserve">“si propone di promuovere, diffondere e attuare programmi di cooperazione allo sviluppo, finalizzati al recupero del benessere psicosociale dei bambini, adolescenti e famiglie vittime di eventi traumatici e situazioni di grave disagio”;</w:t>
      </w:r>
      <w:r w:rsidDel="00000000" w:rsidR="00000000" w:rsidRPr="00000000">
        <w:rPr>
          <w:rtl w:val="0"/>
        </w:rPr>
      </w:r>
    </w:p>
    <w:p w:rsidR="00000000" w:rsidDel="00000000" w:rsidP="00000000" w:rsidRDefault="00000000" w:rsidRPr="00000000" w14:paraId="00000022">
      <w:pPr>
        <w:spacing w:line="276" w:lineRule="auto"/>
        <w:ind w:hanging="2"/>
        <w:jc w:val="both"/>
        <w:rPr/>
      </w:pPr>
      <w:r w:rsidDel="00000000" w:rsidR="00000000" w:rsidRPr="00000000">
        <w:rPr>
          <w:rtl w:val="0"/>
        </w:rPr>
      </w:r>
    </w:p>
    <w:p w:rsidR="00000000" w:rsidDel="00000000" w:rsidP="00000000" w:rsidRDefault="00000000" w:rsidRPr="00000000" w14:paraId="00000023">
      <w:pPr>
        <w:spacing w:line="276" w:lineRule="auto"/>
        <w:ind w:hanging="2"/>
        <w:jc w:val="both"/>
        <w:rPr/>
      </w:pPr>
      <w:r w:rsidDel="00000000" w:rsidR="00000000" w:rsidRPr="00000000">
        <w:rPr>
          <w:rtl w:val="0"/>
        </w:rPr>
        <w:t xml:space="preserve">Telefono Azzurro opera in Italia da 30 anni a tutela dell’infanzia e dell’adolescenza contro ogni forma di sfruttamento, violenza e disagio, anche attraverso l’attività delle sue linee di ascolto (la linea 196.96, riservata a bambini ed adolescenti, adulti e famiglie in difficoltà per problemi che coinvolgono i minori) e la gestione della linea di emergenza 114 - numerazione attribuita alla Presidenza del Consiglio dei Ministri (Dipartimento per le Pari Opportunità) e gestita da oltre dieci anni da Telefono Azzurro - alla quale possono rivolgersi adulti e bambini tutte le volte che un minore è in pericolo o in una situazione di forte disagio (tutti i servizi di Telefono Azzurro sono oggi raggiungibili anche via chat);</w:t>
      </w:r>
    </w:p>
    <w:p w:rsidR="00000000" w:rsidDel="00000000" w:rsidP="00000000" w:rsidRDefault="00000000" w:rsidRPr="00000000" w14:paraId="00000024">
      <w:pPr>
        <w:spacing w:line="276" w:lineRule="auto"/>
        <w:ind w:hanging="2"/>
        <w:jc w:val="both"/>
        <w:rPr/>
      </w:pPr>
      <w:r w:rsidDel="00000000" w:rsidR="00000000" w:rsidRPr="00000000">
        <w:rPr>
          <w:rtl w:val="0"/>
        </w:rPr>
      </w:r>
    </w:p>
    <w:p w:rsidR="00000000" w:rsidDel="00000000" w:rsidP="00000000" w:rsidRDefault="00000000" w:rsidRPr="00000000" w14:paraId="00000025">
      <w:pPr>
        <w:spacing w:line="276" w:lineRule="auto"/>
        <w:ind w:hanging="2"/>
        <w:jc w:val="both"/>
        <w:rPr/>
      </w:pPr>
      <w:r w:rsidDel="00000000" w:rsidR="00000000" w:rsidRPr="00000000">
        <w:rPr>
          <w:rtl w:val="0"/>
        </w:rPr>
        <w:t xml:space="preserve">Telefono Azzurro persegue una politica d’intervento di rete attraverso la stipula di accordi e protocolli d’intesa con soggetti istituzionali, enti e associazioni interessati a progettare congiuntamente la realizzazione di interventi integrati per la protezione e la tutela dei minori coinvolti in situazioni di disagio, nel rispetto delle peculiari esigenze psicofisiche di questi ultimi;</w:t>
      </w:r>
    </w:p>
    <w:p w:rsidR="00000000" w:rsidDel="00000000" w:rsidP="00000000" w:rsidRDefault="00000000" w:rsidRPr="00000000" w14:paraId="00000026">
      <w:pPr>
        <w:ind w:hanging="2"/>
        <w:jc w:val="both"/>
        <w:rPr>
          <w:color w:val="000000"/>
        </w:rPr>
      </w:pPr>
      <w:r w:rsidDel="00000000" w:rsidR="00000000" w:rsidRPr="00000000">
        <w:rPr>
          <w:b w:val="1"/>
          <w:color w:val="000000"/>
          <w:rtl w:val="0"/>
        </w:rPr>
        <w:t xml:space="preserve">FNOMCeO</w:t>
      </w:r>
      <w:r w:rsidDel="00000000" w:rsidR="00000000" w:rsidRPr="00000000">
        <w:rPr>
          <w:color w:val="000000"/>
          <w:rtl w:val="0"/>
        </w:rPr>
        <w:t xml:space="preserve"> quale Ente pubblico non economico agisce quale organo sussidiario dello Stato alfine della tutela degli interessi pubblici garantiti dall’ordinamento e connessi all’esercizio professionale.</w:t>
      </w:r>
    </w:p>
    <w:p w:rsidR="00000000" w:rsidDel="00000000" w:rsidP="00000000" w:rsidRDefault="00000000" w:rsidRPr="00000000" w14:paraId="00000027">
      <w:pPr>
        <w:ind w:firstLine="0"/>
        <w:jc w:val="both"/>
        <w:rPr>
          <w:color w:val="000000"/>
        </w:rPr>
      </w:pPr>
      <w:r w:rsidDel="00000000" w:rsidR="00000000" w:rsidRPr="00000000">
        <w:rPr>
          <w:rtl w:val="0"/>
        </w:rPr>
      </w:r>
    </w:p>
    <w:p w:rsidR="00000000" w:rsidDel="00000000" w:rsidP="00000000" w:rsidRDefault="00000000" w:rsidRPr="00000000" w14:paraId="00000028">
      <w:pPr>
        <w:ind w:firstLine="0"/>
        <w:jc w:val="both"/>
        <w:rPr>
          <w:color w:val="000000"/>
        </w:rPr>
      </w:pPr>
      <w:r w:rsidDel="00000000" w:rsidR="00000000" w:rsidRPr="00000000">
        <w:rPr>
          <w:color w:val="000000"/>
          <w:rtl w:val="0"/>
        </w:rPr>
        <w:t xml:space="preserve">Promuove e assicura per la Professione medica e odontoiatrica la valorizzazione della funzione sociale, la salvaguardia dei diritti umani e dei principi etici dell’esercizio professionale indicati nel Codice di Deontologia medica, al fine di garantire la tutela della salute individuale e collettiva nel rispetto dell’indipendenza, dell’autonomia e della responsabilità professionale.</w:t>
      </w:r>
    </w:p>
    <w:p w:rsidR="00000000" w:rsidDel="00000000" w:rsidP="00000000" w:rsidRDefault="00000000" w:rsidRPr="00000000" w14:paraId="00000029">
      <w:pPr>
        <w:ind w:firstLine="0"/>
        <w:jc w:val="both"/>
        <w:rPr>
          <w:color w:val="000000"/>
        </w:rPr>
      </w:pPr>
      <w:r w:rsidDel="00000000" w:rsidR="00000000" w:rsidRPr="00000000">
        <w:rPr>
          <w:rtl w:val="0"/>
        </w:rPr>
      </w:r>
    </w:p>
    <w:p w:rsidR="00000000" w:rsidDel="00000000" w:rsidP="00000000" w:rsidRDefault="00000000" w:rsidRPr="00000000" w14:paraId="0000002A">
      <w:pPr>
        <w:ind w:firstLine="0"/>
        <w:jc w:val="both"/>
        <w:rPr>
          <w:color w:val="000000"/>
        </w:rPr>
      </w:pPr>
      <w:r w:rsidDel="00000000" w:rsidR="00000000" w:rsidRPr="00000000">
        <w:rPr>
          <w:color w:val="000000"/>
          <w:rtl w:val="0"/>
        </w:rPr>
        <w:t xml:space="preserve">Collabora all’attuazione di idonee politiche educative di prevenzione e di contrasto alle disuguaglianze alla salute informando sui principali fattori di rischio.</w:t>
      </w:r>
    </w:p>
    <w:p w:rsidR="00000000" w:rsidDel="00000000" w:rsidP="00000000" w:rsidRDefault="00000000" w:rsidRPr="00000000" w14:paraId="0000002B">
      <w:pPr>
        <w:ind w:firstLine="0"/>
        <w:jc w:val="both"/>
        <w:rPr>
          <w:color w:val="000000"/>
        </w:rPr>
      </w:pPr>
      <w:r w:rsidDel="00000000" w:rsidR="00000000" w:rsidRPr="00000000">
        <w:rPr>
          <w:rtl w:val="0"/>
        </w:rPr>
      </w:r>
    </w:p>
    <w:p w:rsidR="00000000" w:rsidDel="00000000" w:rsidP="00000000" w:rsidRDefault="00000000" w:rsidRPr="00000000" w14:paraId="0000002C">
      <w:pPr>
        <w:ind w:firstLine="0"/>
        <w:jc w:val="both"/>
        <w:rPr>
          <w:color w:val="000000"/>
        </w:rPr>
      </w:pPr>
      <w:r w:rsidDel="00000000" w:rsidR="00000000" w:rsidRPr="00000000">
        <w:rPr>
          <w:color w:val="000000"/>
          <w:rtl w:val="0"/>
        </w:rPr>
        <w:t xml:space="preserve">Persegue l’uso ottimale delle risorse pubbliche e private salvaguardando l’efficacia, la sicurezza e l’umanizzazione dei servizi sanitari contrastando ogni forma di discriminazione nell’accesso alle cure. </w:t>
      </w:r>
    </w:p>
    <w:p w:rsidR="00000000" w:rsidDel="00000000" w:rsidP="00000000" w:rsidRDefault="00000000" w:rsidRPr="00000000" w14:paraId="0000002D">
      <w:pPr>
        <w:ind w:firstLine="0"/>
        <w:jc w:val="both"/>
        <w:rPr>
          <w:color w:val="000000"/>
        </w:rPr>
      </w:pPr>
      <w:r w:rsidDel="00000000" w:rsidR="00000000" w:rsidRPr="00000000">
        <w:rPr>
          <w:rtl w:val="0"/>
        </w:rPr>
      </w:r>
    </w:p>
    <w:p w:rsidR="00000000" w:rsidDel="00000000" w:rsidP="00000000" w:rsidRDefault="00000000" w:rsidRPr="00000000" w14:paraId="0000002E">
      <w:pPr>
        <w:ind w:firstLine="0"/>
        <w:jc w:val="both"/>
        <w:rPr>
          <w:color w:val="000000"/>
        </w:rPr>
      </w:pPr>
      <w:r w:rsidDel="00000000" w:rsidR="00000000" w:rsidRPr="00000000">
        <w:rPr>
          <w:color w:val="000000"/>
          <w:rtl w:val="0"/>
        </w:rPr>
        <w:t xml:space="preserve">Opera nel rispetto della dignità della persona. </w:t>
      </w:r>
    </w:p>
    <w:p w:rsidR="00000000" w:rsidDel="00000000" w:rsidP="00000000" w:rsidRDefault="00000000" w:rsidRPr="00000000" w14:paraId="0000002F">
      <w:pPr>
        <w:ind w:firstLine="0"/>
        <w:jc w:val="both"/>
        <w:rPr>
          <w:color w:val="000000"/>
        </w:rPr>
      </w:pPr>
      <w:r w:rsidDel="00000000" w:rsidR="00000000" w:rsidRPr="00000000">
        <w:rPr>
          <w:rtl w:val="0"/>
        </w:rPr>
      </w:r>
    </w:p>
    <w:p w:rsidR="00000000" w:rsidDel="00000000" w:rsidP="00000000" w:rsidRDefault="00000000" w:rsidRPr="00000000" w14:paraId="00000030">
      <w:pPr>
        <w:ind w:firstLine="0"/>
        <w:jc w:val="both"/>
        <w:rPr>
          <w:color w:val="ff0000"/>
        </w:rPr>
      </w:pPr>
      <w:r w:rsidDel="00000000" w:rsidR="00000000" w:rsidRPr="00000000">
        <w:rPr>
          <w:color w:val="000000"/>
          <w:rtl w:val="0"/>
        </w:rPr>
        <w:t xml:space="preserve">FNOMCeO stipula accordi e protocolli d’intesa con soggetti istituzionali, enti e associazioni finalizzati alla tutela della salute dei cittadini nel rispetto dei diritti costituzionalmente garantiti</w:t>
      </w:r>
      <w:r w:rsidDel="00000000" w:rsidR="00000000" w:rsidRPr="00000000">
        <w:rPr>
          <w:color w:val="ff0000"/>
          <w:rtl w:val="0"/>
        </w:rPr>
        <w:t xml:space="preserve">.</w:t>
      </w:r>
    </w:p>
    <w:p w:rsidR="00000000" w:rsidDel="00000000" w:rsidP="00000000" w:rsidRDefault="00000000" w:rsidRPr="00000000" w14:paraId="00000031">
      <w:pPr>
        <w:ind w:firstLine="0"/>
        <w:jc w:val="both"/>
        <w:rPr>
          <w:color w:val="ff0000"/>
        </w:rPr>
      </w:pPr>
      <w:r w:rsidDel="00000000" w:rsidR="00000000" w:rsidRPr="00000000">
        <w:rPr>
          <w:rtl w:val="0"/>
        </w:rPr>
      </w:r>
    </w:p>
    <w:p w:rsidR="00000000" w:rsidDel="00000000" w:rsidP="00000000" w:rsidRDefault="00000000" w:rsidRPr="00000000" w14:paraId="00000032">
      <w:pPr>
        <w:spacing w:line="276" w:lineRule="auto"/>
        <w:ind w:firstLine="0"/>
        <w:jc w:val="both"/>
        <w:rPr>
          <w:color w:val="000000"/>
        </w:rPr>
      </w:pPr>
      <w:r w:rsidDel="00000000" w:rsidR="00000000" w:rsidRPr="00000000">
        <w:rPr>
          <w:color w:val="ff0000"/>
          <w:rtl w:val="0"/>
        </w:rPr>
        <w:t xml:space="preserve"> </w:t>
      </w:r>
      <w:r w:rsidDel="00000000" w:rsidR="00000000" w:rsidRPr="00000000">
        <w:rPr>
          <w:rtl w:val="0"/>
        </w:rPr>
      </w:r>
    </w:p>
    <w:p w:rsidR="00000000" w:rsidDel="00000000" w:rsidP="00000000" w:rsidRDefault="00000000" w:rsidRPr="00000000" w14:paraId="00000033">
      <w:pPr>
        <w:spacing w:line="276" w:lineRule="auto"/>
        <w:ind w:hanging="2"/>
        <w:jc w:val="both"/>
        <w:rPr>
          <w:color w:val="ff0000"/>
        </w:rPr>
      </w:pPr>
      <w:r w:rsidDel="00000000" w:rsidR="00000000" w:rsidRPr="00000000">
        <w:rPr>
          <w:rtl w:val="0"/>
        </w:rPr>
      </w:r>
    </w:p>
    <w:p w:rsidR="00000000" w:rsidDel="00000000" w:rsidP="00000000" w:rsidRDefault="00000000" w:rsidRPr="00000000" w14:paraId="00000034">
      <w:pPr>
        <w:spacing w:line="276" w:lineRule="auto"/>
        <w:ind w:hanging="2"/>
        <w:jc w:val="both"/>
        <w:rPr/>
      </w:pPr>
      <w:r w:rsidDel="00000000" w:rsidR="00000000" w:rsidRPr="00000000">
        <w:rPr>
          <w:rtl w:val="0"/>
        </w:rPr>
      </w:r>
    </w:p>
    <w:p w:rsidR="00000000" w:rsidDel="00000000" w:rsidP="00000000" w:rsidRDefault="00000000" w:rsidRPr="00000000" w14:paraId="00000035">
      <w:pPr>
        <w:spacing w:line="276" w:lineRule="auto"/>
        <w:ind w:hanging="2"/>
        <w:jc w:val="center"/>
        <w:rPr/>
      </w:pPr>
      <w:r w:rsidDel="00000000" w:rsidR="00000000" w:rsidRPr="00000000">
        <w:rPr>
          <w:b w:val="1"/>
          <w:rtl w:val="0"/>
        </w:rPr>
        <w:t xml:space="preserve">SI CONVIENE QUANTO SEGUE</w:t>
      </w:r>
      <w:r w:rsidDel="00000000" w:rsidR="00000000" w:rsidRPr="00000000">
        <w:rPr>
          <w:rtl w:val="0"/>
        </w:rPr>
      </w:r>
    </w:p>
    <w:p w:rsidR="00000000" w:rsidDel="00000000" w:rsidP="00000000" w:rsidRDefault="00000000" w:rsidRPr="00000000" w14:paraId="00000036">
      <w:pPr>
        <w:spacing w:line="276" w:lineRule="auto"/>
        <w:ind w:hanging="2"/>
        <w:jc w:val="center"/>
        <w:rPr/>
      </w:pPr>
      <w:r w:rsidDel="00000000" w:rsidR="00000000" w:rsidRPr="00000000">
        <w:rPr>
          <w:rtl w:val="0"/>
        </w:rPr>
      </w:r>
    </w:p>
    <w:p w:rsidR="00000000" w:rsidDel="00000000" w:rsidP="00000000" w:rsidRDefault="00000000" w:rsidRPr="00000000" w14:paraId="00000037">
      <w:pPr>
        <w:spacing w:line="276" w:lineRule="auto"/>
        <w:ind w:hanging="2"/>
        <w:jc w:val="center"/>
        <w:rPr>
          <w:b w:val="1"/>
        </w:rPr>
      </w:pPr>
      <w:r w:rsidDel="00000000" w:rsidR="00000000" w:rsidRPr="00000000">
        <w:rPr>
          <w:b w:val="1"/>
          <w:rtl w:val="0"/>
        </w:rPr>
        <w:t xml:space="preserve">Art.1</w:t>
      </w:r>
    </w:p>
    <w:p w:rsidR="00000000" w:rsidDel="00000000" w:rsidP="00000000" w:rsidRDefault="00000000" w:rsidRPr="00000000" w14:paraId="00000038">
      <w:pPr>
        <w:spacing w:line="276" w:lineRule="auto"/>
        <w:ind w:hanging="2"/>
        <w:jc w:val="center"/>
        <w:rPr/>
      </w:pPr>
      <w:r w:rsidDel="00000000" w:rsidR="00000000" w:rsidRPr="00000000">
        <w:rPr>
          <w:b w:val="1"/>
          <w:rtl w:val="0"/>
        </w:rPr>
        <w:t xml:space="preserve">Finalità</w:t>
      </w:r>
      <w:r w:rsidDel="00000000" w:rsidR="00000000" w:rsidRPr="00000000">
        <w:rPr>
          <w:rtl w:val="0"/>
        </w:rPr>
      </w:r>
    </w:p>
    <w:p w:rsidR="00000000" w:rsidDel="00000000" w:rsidP="00000000" w:rsidRDefault="00000000" w:rsidRPr="00000000" w14:paraId="00000039">
      <w:pPr>
        <w:spacing w:line="276" w:lineRule="auto"/>
        <w:ind w:hanging="2"/>
        <w:jc w:val="center"/>
        <w:rPr/>
      </w:pPr>
      <w:r w:rsidDel="00000000" w:rsidR="00000000" w:rsidRPr="00000000">
        <w:rPr>
          <w:rtl w:val="0"/>
        </w:rPr>
      </w:r>
    </w:p>
    <w:p w:rsidR="00000000" w:rsidDel="00000000" w:rsidP="00000000" w:rsidRDefault="00000000" w:rsidRPr="00000000" w14:paraId="0000003A">
      <w:pPr>
        <w:spacing w:line="276" w:lineRule="auto"/>
        <w:ind w:hanging="2"/>
        <w:jc w:val="both"/>
        <w:rPr/>
      </w:pPr>
      <w:r w:rsidDel="00000000" w:rsidR="00000000" w:rsidRPr="00000000">
        <w:rPr>
          <w:rtl w:val="0"/>
        </w:rPr>
        <w:t xml:space="preserve">Telefono Azzurro e FNOMCeO, nel rispetto dei propri principi e finalità rilevano l'opportunità di avviare una collaborazione finalizzata all’individuazione di modalità e forme per adeguatamente realizzare le proprie finalità statutarie e, in particolare, al fine di condurre in maniera condivisa e congiunta, azioni volte a conoscere, riconoscere, intervenire e proteggere i bambini contro l’abuso e il maltrattamento. </w:t>
      </w:r>
    </w:p>
    <w:p w:rsidR="00000000" w:rsidDel="00000000" w:rsidP="00000000" w:rsidRDefault="00000000" w:rsidRPr="00000000" w14:paraId="0000003B">
      <w:pPr>
        <w:spacing w:line="276" w:lineRule="auto"/>
        <w:ind w:hanging="2"/>
        <w:jc w:val="center"/>
        <w:rPr/>
      </w:pPr>
      <w:r w:rsidDel="00000000" w:rsidR="00000000" w:rsidRPr="00000000">
        <w:rPr>
          <w:b w:val="1"/>
          <w:rtl w:val="0"/>
        </w:rPr>
        <w:t xml:space="preserve">Art. 2</w:t>
      </w:r>
      <w:r w:rsidDel="00000000" w:rsidR="00000000" w:rsidRPr="00000000">
        <w:rPr>
          <w:rtl w:val="0"/>
        </w:rPr>
      </w:r>
    </w:p>
    <w:p w:rsidR="00000000" w:rsidDel="00000000" w:rsidP="00000000" w:rsidRDefault="00000000" w:rsidRPr="00000000" w14:paraId="0000003C">
      <w:pPr>
        <w:spacing w:line="276" w:lineRule="auto"/>
        <w:ind w:hanging="2"/>
        <w:jc w:val="center"/>
        <w:rPr/>
      </w:pPr>
      <w:r w:rsidDel="00000000" w:rsidR="00000000" w:rsidRPr="00000000">
        <w:rPr>
          <w:b w:val="1"/>
          <w:rtl w:val="0"/>
        </w:rPr>
        <w:t xml:space="preserve">Impegni delle parti</w:t>
      </w:r>
      <w:r w:rsidDel="00000000" w:rsidR="00000000" w:rsidRPr="00000000">
        <w:rPr>
          <w:rtl w:val="0"/>
        </w:rPr>
      </w:r>
    </w:p>
    <w:p w:rsidR="00000000" w:rsidDel="00000000" w:rsidP="00000000" w:rsidRDefault="00000000" w:rsidRPr="00000000" w14:paraId="0000003D">
      <w:pPr>
        <w:spacing w:line="276" w:lineRule="auto"/>
        <w:ind w:hanging="2"/>
        <w:jc w:val="center"/>
        <w:rPr/>
      </w:pPr>
      <w:r w:rsidDel="00000000" w:rsidR="00000000" w:rsidRPr="00000000">
        <w:rPr>
          <w:rtl w:val="0"/>
        </w:rPr>
      </w:r>
    </w:p>
    <w:p w:rsidR="00000000" w:rsidDel="00000000" w:rsidP="00000000" w:rsidRDefault="00000000" w:rsidRPr="00000000" w14:paraId="0000003E">
      <w:pPr>
        <w:spacing w:line="276" w:lineRule="auto"/>
        <w:ind w:hanging="2"/>
        <w:jc w:val="both"/>
        <w:rPr/>
      </w:pPr>
      <w:r w:rsidDel="00000000" w:rsidR="00000000" w:rsidRPr="00000000">
        <w:rPr>
          <w:rtl w:val="0"/>
        </w:rPr>
        <w:t xml:space="preserve">Le Parti, nel pieno rispetto delle specifiche competenze, si impegnano ad individuare aree ci collaborazione per la realizzazione di iniziative congiunte finalizzate a:</w:t>
      </w:r>
    </w:p>
    <w:p w:rsidR="00000000" w:rsidDel="00000000" w:rsidP="00000000" w:rsidRDefault="00000000" w:rsidRPr="00000000" w14:paraId="0000003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58"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diffondere la cultura dei diritti dell’infanzia e dell’adolescenza;</w:t>
      </w:r>
    </w:p>
    <w:p w:rsidR="00000000" w:rsidDel="00000000" w:rsidP="00000000" w:rsidRDefault="00000000" w:rsidRPr="00000000" w14:paraId="0000004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58"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promuovere la realizzazione di corsi di aggiornamento, perfezionamento, alta formazione, seminari, workshop privilegiando in particolare, la modalità e-learning; </w:t>
      </w:r>
    </w:p>
    <w:p w:rsidR="00000000" w:rsidDel="00000000" w:rsidP="00000000" w:rsidRDefault="00000000" w:rsidRPr="00000000" w14:paraId="0000004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58"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promuovere congiuntamente interventi, iniziative, attività di studio e ricerca, nonché di sensibilizzazione volte alla promozione, anche nei confronti di altri ordini professionali, della tutela psichica, fisica e sociale delle persone di minore età;</w:t>
      </w:r>
    </w:p>
    <w:p w:rsidR="00000000" w:rsidDel="00000000" w:rsidP="00000000" w:rsidRDefault="00000000" w:rsidRPr="00000000" w14:paraId="0000004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58"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promuovere, rispetto agli interventi realizzati congiuntamente, attività di divulgazione scientifica e culturale, mediante convegni, tavole rotonde, giornate di studio ecc.;</w:t>
      </w:r>
    </w:p>
    <w:p w:rsidR="00000000" w:rsidDel="00000000" w:rsidP="00000000" w:rsidRDefault="00000000" w:rsidRPr="00000000" w14:paraId="0000004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58"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divulgare le attività attraverso i propri mezzi di informazione – siti web (a titolo esemplificativo </w:t>
      </w:r>
      <w:hyperlink r:id="rId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www.azzurro.it</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 </w:t>
      </w:r>
      <w:hyperlink r:id="rId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https://portale.fnomceo.it/</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newsletters, pubblicazioni a mezzo stampa (a titolo esemplificativo su Azzurrochild);</w:t>
      </w:r>
    </w:p>
    <w:p w:rsidR="00000000" w:rsidDel="00000000" w:rsidP="00000000" w:rsidRDefault="00000000" w:rsidRPr="00000000" w14:paraId="0000004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58"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individuare ed implementare nuove linee di prevenzione ed intervento nel campo dell’abuso, finalizzate alla prevenzione e al contrasto della violenza su bambini e adolescenti, promuovendo l’utilizzo di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best practice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condivise per la rilevazione e la presa in carico di situazioni problematiche e di disagio psico-fisico.</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5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5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spacing w:line="276" w:lineRule="auto"/>
        <w:ind w:hanging="2"/>
        <w:jc w:val="center"/>
        <w:rPr/>
      </w:pPr>
      <w:r w:rsidDel="00000000" w:rsidR="00000000" w:rsidRPr="00000000">
        <w:rPr>
          <w:b w:val="1"/>
          <w:rtl w:val="0"/>
        </w:rPr>
        <w:t xml:space="preserve">Art. 3</w:t>
      </w:r>
      <w:r w:rsidDel="00000000" w:rsidR="00000000" w:rsidRPr="00000000">
        <w:rPr>
          <w:rtl w:val="0"/>
        </w:rPr>
      </w:r>
    </w:p>
    <w:p w:rsidR="00000000" w:rsidDel="00000000" w:rsidP="00000000" w:rsidRDefault="00000000" w:rsidRPr="00000000" w14:paraId="00000048">
      <w:pPr>
        <w:widowControl w:val="0"/>
        <w:tabs>
          <w:tab w:val="left" w:pos="9720"/>
        </w:tabs>
        <w:spacing w:line="276" w:lineRule="auto"/>
        <w:ind w:right="-82" w:hanging="2"/>
        <w:jc w:val="center"/>
        <w:rPr/>
      </w:pPr>
      <w:r w:rsidDel="00000000" w:rsidR="00000000" w:rsidRPr="00000000">
        <w:rPr>
          <w:b w:val="1"/>
          <w:rtl w:val="0"/>
        </w:rPr>
        <w:t xml:space="preserve">Svolgimento delle attività</w:t>
      </w:r>
      <w:r w:rsidDel="00000000" w:rsidR="00000000" w:rsidRPr="00000000">
        <w:rPr>
          <w:rtl w:val="0"/>
        </w:rPr>
      </w:r>
    </w:p>
    <w:p w:rsidR="00000000" w:rsidDel="00000000" w:rsidP="00000000" w:rsidRDefault="00000000" w:rsidRPr="00000000" w14:paraId="00000049">
      <w:pPr>
        <w:widowControl w:val="0"/>
        <w:tabs>
          <w:tab w:val="left" w:pos="9720"/>
        </w:tabs>
        <w:spacing w:line="276" w:lineRule="auto"/>
        <w:ind w:left="1" w:right="-82" w:hanging="3"/>
        <w:jc w:val="center"/>
        <w:rPr>
          <w:sz w:val="25"/>
          <w:szCs w:val="25"/>
        </w:rPr>
      </w:pPr>
      <w:r w:rsidDel="00000000" w:rsidR="00000000" w:rsidRPr="00000000">
        <w:rPr>
          <w:rtl w:val="0"/>
        </w:rPr>
      </w:r>
    </w:p>
    <w:p w:rsidR="00000000" w:rsidDel="00000000" w:rsidP="00000000" w:rsidRDefault="00000000" w:rsidRPr="00000000" w14:paraId="0000004A">
      <w:pPr>
        <w:spacing w:line="276" w:lineRule="auto"/>
        <w:ind w:hanging="2"/>
        <w:jc w:val="both"/>
        <w:rPr>
          <w:strike w:val="1"/>
          <w:color w:val="000000"/>
        </w:rPr>
      </w:pPr>
      <w:r w:rsidDel="00000000" w:rsidR="00000000" w:rsidRPr="00000000">
        <w:rPr>
          <w:color w:val="000000"/>
          <w:rtl w:val="0"/>
        </w:rPr>
        <w:t xml:space="preserve">Le Parti si impegnano a sviluppare una serie di iniziative volte a diffondere le azioni previste nel presente Protocollo d’Intesa.</w:t>
      </w:r>
      <w:r w:rsidDel="00000000" w:rsidR="00000000" w:rsidRPr="00000000">
        <w:rPr>
          <w:rtl w:val="0"/>
        </w:rPr>
      </w:r>
    </w:p>
    <w:p w:rsidR="00000000" w:rsidDel="00000000" w:rsidP="00000000" w:rsidRDefault="00000000" w:rsidRPr="00000000" w14:paraId="0000004B">
      <w:pPr>
        <w:spacing w:line="276" w:lineRule="auto"/>
        <w:ind w:hanging="2"/>
        <w:jc w:val="both"/>
        <w:rPr>
          <w:color w:val="000000"/>
        </w:rPr>
      </w:pPr>
      <w:r w:rsidDel="00000000" w:rsidR="00000000" w:rsidRPr="00000000">
        <w:rPr>
          <w:color w:val="000000"/>
          <w:rtl w:val="0"/>
        </w:rPr>
        <w:t xml:space="preserve">Al fine di elaborare una programmazione viene istituito un gruppo di lavoro composto da almeno due rappresentanti di ciascuna Parte.</w:t>
      </w:r>
    </w:p>
    <w:p w:rsidR="00000000" w:rsidDel="00000000" w:rsidP="00000000" w:rsidRDefault="00000000" w:rsidRPr="00000000" w14:paraId="0000004C">
      <w:pPr>
        <w:spacing w:line="276" w:lineRule="auto"/>
        <w:ind w:hanging="2"/>
        <w:jc w:val="both"/>
        <w:rPr>
          <w:color w:val="000000"/>
        </w:rPr>
      </w:pPr>
      <w:r w:rsidDel="00000000" w:rsidR="00000000" w:rsidRPr="00000000">
        <w:rPr>
          <w:color w:val="000000"/>
          <w:rtl w:val="0"/>
        </w:rPr>
        <w:t xml:space="preserve">Telefono Azzurro</w:t>
      </w:r>
      <w:r w:rsidDel="00000000" w:rsidR="00000000" w:rsidRPr="00000000">
        <w:rPr>
          <w:color w:val="ff0000"/>
          <w:rtl w:val="0"/>
        </w:rPr>
        <w:t xml:space="preserve"> </w:t>
      </w:r>
      <w:r w:rsidDel="00000000" w:rsidR="00000000" w:rsidRPr="00000000">
        <w:rPr>
          <w:color w:val="000000"/>
          <w:rtl w:val="0"/>
        </w:rPr>
        <w:t xml:space="preserve">si impegna a realizzare una raccolta sistematica dei dati emergenti dalle azioni realizzate nonché alla condivisione con FNOMCeO</w:t>
      </w:r>
      <w:r w:rsidDel="00000000" w:rsidR="00000000" w:rsidRPr="00000000">
        <w:rPr>
          <w:color w:val="ff0000"/>
          <w:rtl w:val="0"/>
        </w:rPr>
        <w:t xml:space="preserve"> </w:t>
      </w:r>
      <w:r w:rsidDel="00000000" w:rsidR="00000000" w:rsidRPr="00000000">
        <w:rPr>
          <w:color w:val="000000"/>
          <w:rtl w:val="0"/>
        </w:rPr>
        <w:t xml:space="preserve">e diffusione delle buone prassi emerse.</w:t>
      </w:r>
    </w:p>
    <w:p w:rsidR="00000000" w:rsidDel="00000000" w:rsidP="00000000" w:rsidRDefault="00000000" w:rsidRPr="00000000" w14:paraId="0000004D">
      <w:pPr>
        <w:spacing w:line="276" w:lineRule="auto"/>
        <w:ind w:hanging="2"/>
        <w:jc w:val="both"/>
        <w:rPr>
          <w:color w:val="000000"/>
        </w:rPr>
      </w:pPr>
      <w:r w:rsidDel="00000000" w:rsidR="00000000" w:rsidRPr="00000000">
        <w:rPr>
          <w:color w:val="000000"/>
          <w:rtl w:val="0"/>
        </w:rPr>
        <w:t xml:space="preserve">Il presente protocollo non comporta impegno di spesa.</w:t>
      </w:r>
    </w:p>
    <w:p w:rsidR="00000000" w:rsidDel="00000000" w:rsidP="00000000" w:rsidRDefault="00000000" w:rsidRPr="00000000" w14:paraId="0000004E">
      <w:pPr>
        <w:spacing w:line="276" w:lineRule="auto"/>
        <w:ind w:hanging="2"/>
        <w:jc w:val="both"/>
        <w:rPr>
          <w:color w:val="000000"/>
        </w:rPr>
      </w:pPr>
      <w:r w:rsidDel="00000000" w:rsidR="00000000" w:rsidRPr="00000000">
        <w:rPr>
          <w:color w:val="000000"/>
          <w:rtl w:val="0"/>
        </w:rPr>
        <w:t xml:space="preserve">Resta inteso che qualunque attività promossa e resa esecutiva in virtu’ del presente protocollo dovrà essere oggetto di specifica pattuizione sia in ordine alle modalità di realizzazione che di finanziamento della relativa spesa.</w:t>
      </w:r>
    </w:p>
    <w:p w:rsidR="00000000" w:rsidDel="00000000" w:rsidP="00000000" w:rsidRDefault="00000000" w:rsidRPr="00000000" w14:paraId="0000004F">
      <w:pPr>
        <w:spacing w:line="276" w:lineRule="auto"/>
        <w:ind w:hanging="2"/>
        <w:jc w:val="both"/>
        <w:rPr>
          <w:color w:val="000000"/>
        </w:rPr>
      </w:pPr>
      <w:r w:rsidDel="00000000" w:rsidR="00000000" w:rsidRPr="00000000">
        <w:rPr>
          <w:rtl w:val="0"/>
        </w:rPr>
      </w:r>
    </w:p>
    <w:p w:rsidR="00000000" w:rsidDel="00000000" w:rsidP="00000000" w:rsidRDefault="00000000" w:rsidRPr="00000000" w14:paraId="00000050">
      <w:pPr>
        <w:spacing w:line="276" w:lineRule="auto"/>
        <w:ind w:hanging="2"/>
        <w:jc w:val="center"/>
        <w:rPr>
          <w:b w:val="1"/>
        </w:rPr>
      </w:pPr>
      <w:r w:rsidDel="00000000" w:rsidR="00000000" w:rsidRPr="00000000">
        <w:rPr>
          <w:rtl w:val="0"/>
        </w:rPr>
      </w:r>
    </w:p>
    <w:p w:rsidR="00000000" w:rsidDel="00000000" w:rsidP="00000000" w:rsidRDefault="00000000" w:rsidRPr="00000000" w14:paraId="00000051">
      <w:pPr>
        <w:spacing w:line="276" w:lineRule="auto"/>
        <w:ind w:hanging="2"/>
        <w:jc w:val="center"/>
        <w:rPr>
          <w:b w:val="1"/>
        </w:rPr>
      </w:pPr>
      <w:r w:rsidDel="00000000" w:rsidR="00000000" w:rsidRPr="00000000">
        <w:rPr>
          <w:rtl w:val="0"/>
        </w:rPr>
      </w:r>
    </w:p>
    <w:p w:rsidR="00000000" w:rsidDel="00000000" w:rsidP="00000000" w:rsidRDefault="00000000" w:rsidRPr="00000000" w14:paraId="00000052">
      <w:pPr>
        <w:spacing w:line="276" w:lineRule="auto"/>
        <w:ind w:hanging="2"/>
        <w:jc w:val="center"/>
        <w:rPr>
          <w:b w:val="1"/>
        </w:rPr>
      </w:pPr>
      <w:r w:rsidDel="00000000" w:rsidR="00000000" w:rsidRPr="00000000">
        <w:rPr>
          <w:rtl w:val="0"/>
        </w:rPr>
      </w:r>
    </w:p>
    <w:p w:rsidR="00000000" w:rsidDel="00000000" w:rsidP="00000000" w:rsidRDefault="00000000" w:rsidRPr="00000000" w14:paraId="00000053">
      <w:pPr>
        <w:spacing w:line="276" w:lineRule="auto"/>
        <w:ind w:hanging="2"/>
        <w:jc w:val="center"/>
        <w:rPr>
          <w:b w:val="1"/>
        </w:rPr>
      </w:pPr>
      <w:r w:rsidDel="00000000" w:rsidR="00000000" w:rsidRPr="00000000">
        <w:rPr>
          <w:rtl w:val="0"/>
        </w:rPr>
      </w:r>
    </w:p>
    <w:p w:rsidR="00000000" w:rsidDel="00000000" w:rsidP="00000000" w:rsidRDefault="00000000" w:rsidRPr="00000000" w14:paraId="00000054">
      <w:pPr>
        <w:spacing w:line="276" w:lineRule="auto"/>
        <w:ind w:hanging="2"/>
        <w:jc w:val="center"/>
        <w:rPr>
          <w:b w:val="1"/>
        </w:rPr>
      </w:pPr>
      <w:r w:rsidDel="00000000" w:rsidR="00000000" w:rsidRPr="00000000">
        <w:rPr>
          <w:rtl w:val="0"/>
        </w:rPr>
      </w:r>
    </w:p>
    <w:p w:rsidR="00000000" w:rsidDel="00000000" w:rsidP="00000000" w:rsidRDefault="00000000" w:rsidRPr="00000000" w14:paraId="00000055">
      <w:pPr>
        <w:spacing w:line="276" w:lineRule="auto"/>
        <w:ind w:hanging="2"/>
        <w:jc w:val="center"/>
        <w:rPr>
          <w:b w:val="1"/>
        </w:rPr>
      </w:pPr>
      <w:r w:rsidDel="00000000" w:rsidR="00000000" w:rsidRPr="00000000">
        <w:rPr>
          <w:rtl w:val="0"/>
        </w:rPr>
      </w:r>
    </w:p>
    <w:p w:rsidR="00000000" w:rsidDel="00000000" w:rsidP="00000000" w:rsidRDefault="00000000" w:rsidRPr="00000000" w14:paraId="00000056">
      <w:pPr>
        <w:spacing w:line="276" w:lineRule="auto"/>
        <w:ind w:hanging="2"/>
        <w:jc w:val="center"/>
        <w:rPr>
          <w:b w:val="1"/>
        </w:rPr>
      </w:pPr>
      <w:r w:rsidDel="00000000" w:rsidR="00000000" w:rsidRPr="00000000">
        <w:rPr>
          <w:rtl w:val="0"/>
        </w:rPr>
      </w:r>
    </w:p>
    <w:p w:rsidR="00000000" w:rsidDel="00000000" w:rsidP="00000000" w:rsidRDefault="00000000" w:rsidRPr="00000000" w14:paraId="00000057">
      <w:pPr>
        <w:spacing w:line="276" w:lineRule="auto"/>
        <w:ind w:hanging="2"/>
        <w:jc w:val="center"/>
        <w:rPr/>
      </w:pPr>
      <w:r w:rsidDel="00000000" w:rsidR="00000000" w:rsidRPr="00000000">
        <w:rPr>
          <w:b w:val="1"/>
          <w:rtl w:val="0"/>
        </w:rPr>
        <w:t xml:space="preserve">Art. 4</w:t>
      </w:r>
      <w:r w:rsidDel="00000000" w:rsidR="00000000" w:rsidRPr="00000000">
        <w:rPr>
          <w:rtl w:val="0"/>
        </w:rPr>
      </w:r>
    </w:p>
    <w:p w:rsidR="00000000" w:rsidDel="00000000" w:rsidP="00000000" w:rsidRDefault="00000000" w:rsidRPr="00000000" w14:paraId="00000058">
      <w:pPr>
        <w:spacing w:line="276" w:lineRule="auto"/>
        <w:ind w:hanging="2"/>
        <w:jc w:val="center"/>
        <w:rPr/>
      </w:pPr>
      <w:r w:rsidDel="00000000" w:rsidR="00000000" w:rsidRPr="00000000">
        <w:rPr>
          <w:b w:val="1"/>
          <w:rtl w:val="0"/>
        </w:rPr>
        <w:t xml:space="preserve">Durata dell’Intesa</w:t>
      </w:r>
      <w:r w:rsidDel="00000000" w:rsidR="00000000" w:rsidRPr="00000000">
        <w:rPr>
          <w:rtl w:val="0"/>
        </w:rPr>
      </w:r>
    </w:p>
    <w:p w:rsidR="00000000" w:rsidDel="00000000" w:rsidP="00000000" w:rsidRDefault="00000000" w:rsidRPr="00000000" w14:paraId="00000059">
      <w:pPr>
        <w:spacing w:line="276" w:lineRule="auto"/>
        <w:ind w:hanging="2"/>
        <w:jc w:val="center"/>
        <w:rPr/>
      </w:pPr>
      <w:r w:rsidDel="00000000" w:rsidR="00000000" w:rsidRPr="00000000">
        <w:rPr>
          <w:rtl w:val="0"/>
        </w:rPr>
      </w:r>
    </w:p>
    <w:p w:rsidR="00000000" w:rsidDel="00000000" w:rsidP="00000000" w:rsidRDefault="00000000" w:rsidRPr="00000000" w14:paraId="0000005A">
      <w:pPr>
        <w:numPr>
          <w:ilvl w:val="0"/>
          <w:numId w:val="2"/>
        </w:numPr>
        <w:spacing w:line="276" w:lineRule="auto"/>
        <w:ind w:left="0" w:hanging="2"/>
        <w:jc w:val="both"/>
        <w:rPr/>
      </w:pPr>
      <w:r w:rsidDel="00000000" w:rsidR="00000000" w:rsidRPr="00000000">
        <w:rPr>
          <w:rtl w:val="0"/>
        </w:rPr>
        <w:t xml:space="preserve">II presente Protocollo d'Intesa ha durata triennale, a decorrere dalla data di sottoscrizione del medesimo, e potrà essere rinnovato su concorde volontà delle Parti, espressa per iscritto;</w:t>
      </w:r>
    </w:p>
    <w:p w:rsidR="00000000" w:rsidDel="00000000" w:rsidP="00000000" w:rsidRDefault="00000000" w:rsidRPr="00000000" w14:paraId="0000005B">
      <w:pPr>
        <w:numPr>
          <w:ilvl w:val="0"/>
          <w:numId w:val="2"/>
        </w:numPr>
        <w:spacing w:line="276" w:lineRule="auto"/>
        <w:ind w:left="0" w:hanging="2"/>
        <w:jc w:val="both"/>
        <w:rPr/>
      </w:pPr>
      <w:r w:rsidDel="00000000" w:rsidR="00000000" w:rsidRPr="00000000">
        <w:rPr>
          <w:rtl w:val="0"/>
        </w:rPr>
        <w:t xml:space="preserve">Eventuali modifiche potranno essere apportate, qualora siano ritenute necessarie da entrambe le Parti, previo specifico accordo scritto.</w:t>
      </w:r>
    </w:p>
    <w:p w:rsidR="00000000" w:rsidDel="00000000" w:rsidP="00000000" w:rsidRDefault="00000000" w:rsidRPr="00000000" w14:paraId="0000005C">
      <w:pPr>
        <w:spacing w:line="276" w:lineRule="auto"/>
        <w:ind w:hanging="2"/>
        <w:jc w:val="both"/>
        <w:rPr/>
      </w:pPr>
      <w:r w:rsidDel="00000000" w:rsidR="00000000" w:rsidRPr="00000000">
        <w:rPr>
          <w:rtl w:val="0"/>
        </w:rPr>
      </w:r>
    </w:p>
    <w:p w:rsidR="00000000" w:rsidDel="00000000" w:rsidP="00000000" w:rsidRDefault="00000000" w:rsidRPr="00000000" w14:paraId="0000005D">
      <w:pPr>
        <w:spacing w:line="276" w:lineRule="auto"/>
        <w:ind w:hanging="2"/>
        <w:jc w:val="both"/>
        <w:rPr/>
      </w:pPr>
      <w:r w:rsidDel="00000000" w:rsidR="00000000" w:rsidRPr="00000000">
        <w:rPr>
          <w:rtl w:val="0"/>
        </w:rPr>
      </w:r>
    </w:p>
    <w:p w:rsidR="00000000" w:rsidDel="00000000" w:rsidP="00000000" w:rsidRDefault="00000000" w:rsidRPr="00000000" w14:paraId="0000005E">
      <w:pPr>
        <w:spacing w:line="276" w:lineRule="auto"/>
        <w:ind w:hanging="2"/>
        <w:jc w:val="both"/>
        <w:rPr/>
      </w:pPr>
      <w:r w:rsidDel="00000000" w:rsidR="00000000" w:rsidRPr="00000000">
        <w:rPr>
          <w:rtl w:val="0"/>
        </w:rPr>
        <w:t xml:space="preserve">Roma, __________________</w:t>
      </w:r>
    </w:p>
    <w:p w:rsidR="00000000" w:rsidDel="00000000" w:rsidP="00000000" w:rsidRDefault="00000000" w:rsidRPr="00000000" w14:paraId="0000005F">
      <w:pPr>
        <w:spacing w:line="276" w:lineRule="auto"/>
        <w:ind w:hanging="2"/>
        <w:jc w:val="both"/>
        <w:rPr/>
      </w:pPr>
      <w:r w:rsidDel="00000000" w:rsidR="00000000" w:rsidRPr="00000000">
        <w:rPr>
          <w:rtl w:val="0"/>
        </w:rPr>
      </w:r>
    </w:p>
    <w:p w:rsidR="00000000" w:rsidDel="00000000" w:rsidP="00000000" w:rsidRDefault="00000000" w:rsidRPr="00000000" w14:paraId="00000060">
      <w:pPr>
        <w:spacing w:line="276" w:lineRule="auto"/>
        <w:ind w:hanging="2"/>
        <w:rPr/>
      </w:pPr>
      <w:r w:rsidDel="00000000" w:rsidR="00000000" w:rsidRPr="00000000">
        <w:rPr>
          <w:rtl w:val="0"/>
        </w:rPr>
        <w:t xml:space="preserve">SOS - Il Telefono Azzurro Onlus -  </w:t>
      </w:r>
    </w:p>
    <w:p w:rsidR="00000000" w:rsidDel="00000000" w:rsidP="00000000" w:rsidRDefault="00000000" w:rsidRPr="00000000" w14:paraId="00000061">
      <w:pPr>
        <w:spacing w:line="276" w:lineRule="auto"/>
        <w:ind w:hanging="2"/>
        <w:rPr/>
      </w:pPr>
      <w:r w:rsidDel="00000000" w:rsidR="00000000" w:rsidRPr="00000000">
        <w:rPr>
          <w:rtl w:val="0"/>
        </w:rPr>
        <w:t xml:space="preserve">Presidente e Legale Rappresentante</w:t>
      </w:r>
    </w:p>
    <w:p w:rsidR="00000000" w:rsidDel="00000000" w:rsidP="00000000" w:rsidRDefault="00000000" w:rsidRPr="00000000" w14:paraId="00000062">
      <w:pPr>
        <w:spacing w:line="276" w:lineRule="auto"/>
        <w:ind w:hanging="2"/>
        <w:rPr/>
      </w:pPr>
      <w:r w:rsidDel="00000000" w:rsidR="00000000" w:rsidRPr="00000000">
        <w:rPr>
          <w:rtl w:val="0"/>
        </w:rPr>
      </w:r>
    </w:p>
    <w:p w:rsidR="00000000" w:rsidDel="00000000" w:rsidP="00000000" w:rsidRDefault="00000000" w:rsidRPr="00000000" w14:paraId="00000063">
      <w:pPr>
        <w:spacing w:line="276" w:lineRule="auto"/>
        <w:ind w:hanging="2"/>
        <w:rPr/>
      </w:pPr>
      <w:r w:rsidDel="00000000" w:rsidR="00000000" w:rsidRPr="00000000">
        <w:rPr>
          <w:rtl w:val="0"/>
        </w:rPr>
        <w:t xml:space="preserve">__________________________</w:t>
      </w:r>
    </w:p>
    <w:p w:rsidR="00000000" w:rsidDel="00000000" w:rsidP="00000000" w:rsidRDefault="00000000" w:rsidRPr="00000000" w14:paraId="00000064">
      <w:pPr>
        <w:spacing w:line="276" w:lineRule="auto"/>
        <w:ind w:hanging="2"/>
        <w:rPr/>
      </w:pPr>
      <w:r w:rsidDel="00000000" w:rsidR="00000000" w:rsidRPr="00000000">
        <w:rPr>
          <w:rtl w:val="0"/>
        </w:rPr>
        <w:t xml:space="preserve">Prof. Ernesto Caffo</w:t>
      </w:r>
    </w:p>
    <w:p w:rsidR="00000000" w:rsidDel="00000000" w:rsidP="00000000" w:rsidRDefault="00000000" w:rsidRPr="00000000" w14:paraId="00000065">
      <w:pPr>
        <w:spacing w:line="276" w:lineRule="auto"/>
        <w:ind w:hanging="2"/>
        <w:rPr/>
      </w:pPr>
      <w:r w:rsidDel="00000000" w:rsidR="00000000" w:rsidRPr="00000000">
        <w:rPr>
          <w:rtl w:val="0"/>
        </w:rPr>
      </w:r>
    </w:p>
    <w:p w:rsidR="00000000" w:rsidDel="00000000" w:rsidP="00000000" w:rsidRDefault="00000000" w:rsidRPr="00000000" w14:paraId="00000066">
      <w:pPr>
        <w:spacing w:line="276" w:lineRule="auto"/>
        <w:ind w:hanging="2"/>
        <w:rPr/>
      </w:pPr>
      <w:r w:rsidDel="00000000" w:rsidR="00000000" w:rsidRPr="00000000">
        <w:rPr>
          <w:rtl w:val="0"/>
        </w:rPr>
      </w:r>
    </w:p>
    <w:p w:rsidR="00000000" w:rsidDel="00000000" w:rsidP="00000000" w:rsidRDefault="00000000" w:rsidRPr="00000000" w14:paraId="00000067">
      <w:pPr>
        <w:spacing w:line="276" w:lineRule="auto"/>
        <w:ind w:hanging="2"/>
        <w:rPr/>
      </w:pPr>
      <w:bookmarkStart w:colFirst="0" w:colLast="0" w:name="_30j0zll" w:id="1"/>
      <w:bookmarkEnd w:id="1"/>
      <w:r w:rsidDel="00000000" w:rsidR="00000000" w:rsidRPr="00000000">
        <w:rPr>
          <w:rtl w:val="0"/>
        </w:rPr>
        <w:t xml:space="preserve">FNOMCeO – Federazione Nazionale degli</w:t>
      </w:r>
    </w:p>
    <w:p w:rsidR="00000000" w:rsidDel="00000000" w:rsidP="00000000" w:rsidRDefault="00000000" w:rsidRPr="00000000" w14:paraId="00000068">
      <w:pPr>
        <w:spacing w:line="276" w:lineRule="auto"/>
        <w:ind w:hanging="2"/>
        <w:rPr/>
      </w:pPr>
      <w:bookmarkStart w:colFirst="0" w:colLast="0" w:name="_1fob9te" w:id="2"/>
      <w:bookmarkEnd w:id="2"/>
      <w:r w:rsidDel="00000000" w:rsidR="00000000" w:rsidRPr="00000000">
        <w:rPr>
          <w:rtl w:val="0"/>
        </w:rPr>
        <w:t xml:space="preserve">Ordini dei medici Chirurghi e degli Odontoiatri </w:t>
      </w:r>
    </w:p>
    <w:p w:rsidR="00000000" w:rsidDel="00000000" w:rsidP="00000000" w:rsidRDefault="00000000" w:rsidRPr="00000000" w14:paraId="00000069">
      <w:pPr>
        <w:spacing w:line="276" w:lineRule="auto"/>
        <w:ind w:hanging="2"/>
        <w:rPr/>
      </w:pPr>
      <w:r w:rsidDel="00000000" w:rsidR="00000000" w:rsidRPr="00000000">
        <w:rPr>
          <w:rtl w:val="0"/>
        </w:rPr>
        <w:t xml:space="preserve">Presidente </w:t>
      </w:r>
    </w:p>
    <w:p w:rsidR="00000000" w:rsidDel="00000000" w:rsidP="00000000" w:rsidRDefault="00000000" w:rsidRPr="00000000" w14:paraId="0000006A">
      <w:pPr>
        <w:spacing w:line="276" w:lineRule="auto"/>
        <w:ind w:hanging="2"/>
        <w:rPr/>
      </w:pPr>
      <w:r w:rsidDel="00000000" w:rsidR="00000000" w:rsidRPr="00000000">
        <w:rPr>
          <w:rtl w:val="0"/>
        </w:rPr>
      </w:r>
    </w:p>
    <w:p w:rsidR="00000000" w:rsidDel="00000000" w:rsidP="00000000" w:rsidRDefault="00000000" w:rsidRPr="00000000" w14:paraId="0000006B">
      <w:pPr>
        <w:spacing w:line="276" w:lineRule="auto"/>
        <w:ind w:hanging="2"/>
        <w:rPr/>
      </w:pPr>
      <w:r w:rsidDel="00000000" w:rsidR="00000000" w:rsidRPr="00000000">
        <w:rPr>
          <w:rtl w:val="0"/>
        </w:rPr>
        <w:t xml:space="preserve">__________________________</w:t>
      </w:r>
    </w:p>
    <w:p w:rsidR="00000000" w:rsidDel="00000000" w:rsidP="00000000" w:rsidRDefault="00000000" w:rsidRPr="00000000" w14:paraId="0000006C">
      <w:pPr>
        <w:spacing w:line="276" w:lineRule="auto"/>
        <w:ind w:hanging="2"/>
        <w:rPr/>
      </w:pPr>
      <w:r w:rsidDel="00000000" w:rsidR="00000000" w:rsidRPr="00000000">
        <w:rPr>
          <w:rtl w:val="0"/>
        </w:rPr>
        <w:t xml:space="preserve">Dott. Filippo Anelli</w:t>
      </w:r>
    </w:p>
    <w:p w:rsidR="00000000" w:rsidDel="00000000" w:rsidP="00000000" w:rsidRDefault="00000000" w:rsidRPr="00000000" w14:paraId="0000006D">
      <w:pPr>
        <w:spacing w:line="276" w:lineRule="auto"/>
        <w:rPr/>
      </w:pPr>
      <w:r w:rsidDel="00000000" w:rsidR="00000000" w:rsidRPr="00000000">
        <w:rPr>
          <w:rtl w:val="0"/>
        </w:rPr>
      </w:r>
    </w:p>
    <w:sectPr>
      <w:headerReference r:id="rId8" w:type="default"/>
      <w:headerReference r:id="rId9" w:type="first"/>
      <w:footerReference r:id="rId10" w:type="default"/>
      <w:footerReference r:id="rId11" w:type="first"/>
      <w:pgSz w:h="16838" w:w="11906"/>
      <w:pgMar w:bottom="2269" w:top="1417" w:left="1410"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tabs>
        <w:tab w:val="center" w:pos="4819"/>
        <w:tab w:val="right" w:pos="9638"/>
      </w:tabs>
      <w:ind w:hanging="2"/>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4">
    <w:pPr>
      <w:tabs>
        <w:tab w:val="center" w:pos="4819"/>
        <w:tab w:val="right" w:pos="9638"/>
      </w:tabs>
      <w:spacing w:after="2868" w:lineRule="auto"/>
      <w:ind w:right="360" w:hanging="2"/>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tabs>
        <w:tab w:val="center" w:pos="4819"/>
        <w:tab w:val="right" w:pos="9638"/>
      </w:tabs>
      <w:spacing w:after="720" w:lineRule="auto"/>
      <w:ind w:hanging="2"/>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widowControl w:val="0"/>
      <w:spacing w:before="708" w:line="276" w:lineRule="auto"/>
      <w:ind w:hanging="2"/>
      <w:rPr/>
    </w:pPr>
    <w:r w:rsidDel="00000000" w:rsidR="00000000" w:rsidRPr="00000000">
      <w:rPr>
        <w:rtl w:val="0"/>
      </w:rPr>
    </w:r>
  </w:p>
  <w:tbl>
    <w:tblPr>
      <w:tblStyle w:val="Table1"/>
      <w:tblW w:w="9582.0" w:type="dxa"/>
      <w:jc w:val="left"/>
      <w:tblInd w:w="-453.0" w:type="dxa"/>
      <w:tblLayout w:type="fixed"/>
      <w:tblLook w:val="0000"/>
    </w:tblPr>
    <w:tblGrid>
      <w:gridCol w:w="4791"/>
      <w:gridCol w:w="4791"/>
      <w:tblGridChange w:id="0">
        <w:tblGrid>
          <w:gridCol w:w="4791"/>
          <w:gridCol w:w="4791"/>
        </w:tblGrid>
      </w:tblGridChange>
    </w:tblGrid>
    <w:tr>
      <w:trPr>
        <w:trHeight w:val="3400" w:hRule="atLeast"/>
      </w:trPr>
      <w:tc>
        <w:tcPr/>
        <w:p w:rsidR="00000000" w:rsidDel="00000000" w:rsidP="00000000" w:rsidRDefault="00000000" w:rsidRPr="00000000" w14:paraId="0000006F">
          <w:pPr>
            <w:ind w:hanging="2"/>
            <w:rPr/>
          </w:pPr>
          <w:r w:rsidDel="00000000" w:rsidR="00000000" w:rsidRPr="00000000">
            <w:rPr/>
            <w:drawing>
              <wp:inline distB="0" distT="0" distL="114300" distR="114300">
                <wp:extent cx="1020445" cy="1451610"/>
                <wp:effectExtent b="0" l="0" r="0" t="0"/>
                <wp:docPr id="6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20445" cy="145161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70">
          <w:pPr>
            <w:ind w:firstLine="1644"/>
            <w:rPr/>
          </w:pPr>
          <w:r w:rsidDel="00000000" w:rsidR="00000000" w:rsidRPr="00000000">
            <w:rPr/>
            <w:drawing>
              <wp:inline distB="0" distT="0" distL="0" distR="0">
                <wp:extent cx="1929879" cy="1554022"/>
                <wp:effectExtent b="0" l="0" r="0" t="0"/>
                <wp:docPr id="68"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929879" cy="1554022"/>
                        </a:xfrm>
                        <a:prstGeom prst="rect"/>
                        <a:ln/>
                      </pic:spPr>
                    </pic:pic>
                  </a:graphicData>
                </a:graphic>
              </wp:inline>
            </w:drawing>
          </w:r>
          <w:r w:rsidDel="00000000" w:rsidR="00000000" w:rsidRPr="00000000">
            <w:rPr>
              <w:rtl w:val="0"/>
            </w:rPr>
          </w:r>
        </w:p>
        <w:p w:rsidR="00000000" w:rsidDel="00000000" w:rsidP="00000000" w:rsidRDefault="00000000" w:rsidRPr="00000000" w14:paraId="00000071">
          <w:pPr>
            <w:ind w:hanging="2"/>
            <w:jc w:val="right"/>
            <w:rPr/>
          </w:pPr>
          <w:r w:rsidDel="00000000" w:rsidR="00000000" w:rsidRPr="00000000">
            <w:rPr>
              <w:rtl w:val="0"/>
            </w:rPr>
          </w:r>
        </w:p>
      </w:tc>
    </w:tr>
  </w:tbl>
  <w:p w:rsidR="00000000" w:rsidDel="00000000" w:rsidP="00000000" w:rsidRDefault="00000000" w:rsidRPr="00000000" w14:paraId="00000072">
    <w:pPr>
      <w:tabs>
        <w:tab w:val="center" w:pos="4819"/>
        <w:tab w:val="right" w:pos="9638"/>
      </w:tabs>
      <w:ind w:hanging="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tabs>
        <w:tab w:val="center" w:pos="4819"/>
        <w:tab w:val="right" w:pos="9638"/>
      </w:tabs>
      <w:ind w:hanging="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decimal"/>
      <w:lvlText w:val="%1."/>
      <w:lvlJc w:val="left"/>
      <w:pPr>
        <w:ind w:left="720" w:firstLine="2520"/>
      </w:pPr>
      <w:rPr>
        <w:vertAlign w:val="baseline"/>
      </w:rPr>
    </w:lvl>
    <w:lvl w:ilvl="1">
      <w:start w:val="1"/>
      <w:numFmt w:val="lowerLetter"/>
      <w:lvlText w:val="%2."/>
      <w:lvlJc w:val="left"/>
      <w:pPr>
        <w:ind w:left="1440" w:firstLine="5400"/>
      </w:pPr>
      <w:rPr>
        <w:vertAlign w:val="baseline"/>
      </w:rPr>
    </w:lvl>
    <w:lvl w:ilvl="2">
      <w:start w:val="1"/>
      <w:numFmt w:val="lowerRoman"/>
      <w:lvlText w:val="%3."/>
      <w:lvlJc w:val="right"/>
      <w:pPr>
        <w:ind w:left="2160" w:firstLine="8460"/>
      </w:pPr>
      <w:rPr>
        <w:vertAlign w:val="baseline"/>
      </w:rPr>
    </w:lvl>
    <w:lvl w:ilvl="3">
      <w:start w:val="1"/>
      <w:numFmt w:val="decimal"/>
      <w:lvlText w:val="%4."/>
      <w:lvlJc w:val="left"/>
      <w:pPr>
        <w:ind w:left="2880" w:firstLine="11160"/>
      </w:pPr>
      <w:rPr>
        <w:vertAlign w:val="baseline"/>
      </w:rPr>
    </w:lvl>
    <w:lvl w:ilvl="4">
      <w:start w:val="1"/>
      <w:numFmt w:val="lowerLetter"/>
      <w:lvlText w:val="%5."/>
      <w:lvlJc w:val="left"/>
      <w:pPr>
        <w:ind w:left="3600" w:firstLine="14040"/>
      </w:pPr>
      <w:rPr>
        <w:vertAlign w:val="baseline"/>
      </w:rPr>
    </w:lvl>
    <w:lvl w:ilvl="5">
      <w:start w:val="1"/>
      <w:numFmt w:val="lowerRoman"/>
      <w:lvlText w:val="%6."/>
      <w:lvlJc w:val="right"/>
      <w:pPr>
        <w:ind w:left="4320" w:firstLine="17100"/>
      </w:pPr>
      <w:rPr>
        <w:vertAlign w:val="baseline"/>
      </w:rPr>
    </w:lvl>
    <w:lvl w:ilvl="6">
      <w:start w:val="1"/>
      <w:numFmt w:val="decimal"/>
      <w:lvlText w:val="%7."/>
      <w:lvlJc w:val="left"/>
      <w:pPr>
        <w:ind w:left="5040" w:firstLine="19800"/>
      </w:pPr>
      <w:rPr>
        <w:vertAlign w:val="baseline"/>
      </w:rPr>
    </w:lvl>
    <w:lvl w:ilvl="7">
      <w:start w:val="1"/>
      <w:numFmt w:val="lowerLetter"/>
      <w:lvlText w:val="%8."/>
      <w:lvlJc w:val="left"/>
      <w:pPr>
        <w:ind w:left="5760" w:firstLine="22680"/>
      </w:pPr>
      <w:rPr>
        <w:vertAlign w:val="baseline"/>
      </w:rPr>
    </w:lvl>
    <w:lvl w:ilvl="8">
      <w:start w:val="1"/>
      <w:numFmt w:val="lowerRoman"/>
      <w:lvlText w:val="%9."/>
      <w:lvlJc w:val="right"/>
      <w:pPr>
        <w:ind w:left="6480" w:firstLine="25740"/>
      </w:pPr>
      <w:rPr>
        <w:vertAlign w:val="baseline"/>
      </w:rPr>
    </w:lvl>
  </w:abstractNum>
  <w:abstractNum w:abstractNumId="3">
    <w:lvl w:ilvl="0">
      <w:start w:val="1"/>
      <w:numFmt w:val="lowerLetter"/>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rsid w:val="00EB4D6C"/>
    <w:pPr>
      <w:pBdr>
        <w:top w:space="0" w:sz="0" w:val="nil"/>
        <w:left w:space="0" w:sz="0" w:val="nil"/>
        <w:bottom w:space="0" w:sz="0" w:val="nil"/>
        <w:right w:space="0" w:sz="0" w:val="nil"/>
        <w:between w:space="0" w:sz="0" w:val="nil"/>
      </w:pBdr>
      <w:spacing w:after="0" w:line="240" w:lineRule="auto"/>
      <w:ind w:hanging="1"/>
    </w:pPr>
    <w:rPr>
      <w:rFonts w:ascii="Times New Roman" w:cs="Times New Roman" w:eastAsia="Times New Roman" w:hAnsi="Times New Roman"/>
      <w:color w:val="000000"/>
      <w:sz w:val="24"/>
      <w:szCs w:val="24"/>
      <w:lang w:eastAsia="it-IT"/>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Paragrafoelenco">
    <w:name w:val="List Paragraph"/>
    <w:basedOn w:val="Normale"/>
    <w:uiPriority w:val="34"/>
    <w:qFormat w:val="1"/>
    <w:rsid w:val="000C5BC0"/>
    <w:pPr>
      <w:ind w:left="720"/>
      <w:contextualSpacing w:val="1"/>
    </w:pPr>
  </w:style>
  <w:style w:type="character" w:styleId="Collegamentoipertestuale">
    <w:name w:val="Hyperlink"/>
    <w:basedOn w:val="Carpredefinitoparagrafo"/>
    <w:uiPriority w:val="99"/>
    <w:unhideWhenUsed w:val="1"/>
    <w:rsid w:val="00644F01"/>
    <w:rPr>
      <w:color w:val="0563c1" w:themeColor="hyperlink"/>
      <w:u w:val="single"/>
    </w:rPr>
  </w:style>
  <w:style w:type="paragraph" w:styleId="Nessunaspaziatura">
    <w:name w:val="No Spacing"/>
    <w:uiPriority w:val="1"/>
    <w:qFormat w:val="1"/>
    <w:rsid w:val="00644F01"/>
    <w:pPr>
      <w:pBdr>
        <w:top w:space="0" w:sz="0" w:val="nil"/>
        <w:left w:space="0" w:sz="0" w:val="nil"/>
        <w:bottom w:space="0" w:sz="0" w:val="nil"/>
        <w:right w:space="0" w:sz="0" w:val="nil"/>
        <w:between w:space="0" w:sz="0" w:val="nil"/>
      </w:pBdr>
      <w:spacing w:after="0" w:line="240" w:lineRule="auto"/>
      <w:ind w:hanging="1"/>
    </w:pPr>
    <w:rPr>
      <w:rFonts w:ascii="Times New Roman" w:cs="Times New Roman" w:eastAsia="Times New Roman" w:hAnsi="Times New Roman"/>
      <w:color w:val="000000"/>
      <w:sz w:val="24"/>
      <w:szCs w:val="24"/>
      <w:lang w:eastAsia="it-IT"/>
    </w:rPr>
  </w:style>
  <w:style w:type="paragraph" w:styleId="Intestazione">
    <w:name w:val="header"/>
    <w:basedOn w:val="Normale"/>
    <w:link w:val="IntestazioneCarattere"/>
    <w:uiPriority w:val="99"/>
    <w:unhideWhenUsed w:val="1"/>
    <w:rsid w:val="00D94EC4"/>
    <w:pPr>
      <w:tabs>
        <w:tab w:val="center" w:pos="4819"/>
        <w:tab w:val="right" w:pos="9638"/>
      </w:tabs>
    </w:pPr>
  </w:style>
  <w:style w:type="character" w:styleId="IntestazioneCarattere" w:customStyle="1">
    <w:name w:val="Intestazione Carattere"/>
    <w:basedOn w:val="Carpredefinitoparagrafo"/>
    <w:link w:val="Intestazione"/>
    <w:uiPriority w:val="99"/>
    <w:rsid w:val="00D94EC4"/>
    <w:rPr>
      <w:rFonts w:ascii="Times New Roman" w:cs="Times New Roman" w:eastAsia="Times New Roman" w:hAnsi="Times New Roman"/>
      <w:color w:val="000000"/>
      <w:sz w:val="24"/>
      <w:szCs w:val="24"/>
      <w:lang w:eastAsia="it-IT"/>
    </w:rPr>
  </w:style>
  <w:style w:type="paragraph" w:styleId="Pidipagina">
    <w:name w:val="footer"/>
    <w:basedOn w:val="Normale"/>
    <w:link w:val="PidipaginaCarattere"/>
    <w:uiPriority w:val="99"/>
    <w:unhideWhenUsed w:val="1"/>
    <w:rsid w:val="00D94EC4"/>
    <w:pPr>
      <w:tabs>
        <w:tab w:val="center" w:pos="4819"/>
        <w:tab w:val="right" w:pos="9638"/>
      </w:tabs>
    </w:pPr>
  </w:style>
  <w:style w:type="character" w:styleId="PidipaginaCarattere" w:customStyle="1">
    <w:name w:val="Piè di pagina Carattere"/>
    <w:basedOn w:val="Carpredefinitoparagrafo"/>
    <w:link w:val="Pidipagina"/>
    <w:uiPriority w:val="99"/>
    <w:rsid w:val="00D94EC4"/>
    <w:rPr>
      <w:rFonts w:ascii="Times New Roman" w:cs="Times New Roman" w:eastAsia="Times New Roman" w:hAnsi="Times New Roman"/>
      <w:color w:val="000000"/>
      <w:sz w:val="24"/>
      <w:szCs w:val="24"/>
      <w:lang w:eastAsia="it-IT"/>
    </w:rPr>
  </w:style>
  <w:style w:type="paragraph" w:styleId="Testofumetto">
    <w:name w:val="Balloon Text"/>
    <w:basedOn w:val="Normale"/>
    <w:link w:val="TestofumettoCarattere"/>
    <w:uiPriority w:val="99"/>
    <w:semiHidden w:val="1"/>
    <w:unhideWhenUsed w:val="1"/>
    <w:rsid w:val="00514002"/>
    <w:rPr>
      <w:rFonts w:ascii="Segoe UI" w:cs="Segoe UI" w:hAnsi="Segoe UI"/>
      <w:sz w:val="18"/>
      <w:szCs w:val="18"/>
    </w:rPr>
  </w:style>
  <w:style w:type="character" w:styleId="TestofumettoCarattere" w:customStyle="1">
    <w:name w:val="Testo fumetto Carattere"/>
    <w:basedOn w:val="Carpredefinitoparagrafo"/>
    <w:link w:val="Testofumetto"/>
    <w:uiPriority w:val="99"/>
    <w:semiHidden w:val="1"/>
    <w:rsid w:val="00514002"/>
    <w:rPr>
      <w:rFonts w:ascii="Segoe UI" w:cs="Segoe UI" w:eastAsia="Times New Roman" w:hAnsi="Segoe UI"/>
      <w:color w:val="000000"/>
      <w:sz w:val="18"/>
      <w:szCs w:val="18"/>
      <w:lang w:eastAsia="it-IT"/>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www.azzurro.it" TargetMode="External"/><Relationship Id="rId7" Type="http://schemas.openxmlformats.org/officeDocument/2006/relationships/hyperlink" Target="https://portale.fnomceo.it/"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2019-07-17T12:49:00Z</dcterms:created>
  <dc:creator>Stefano Ficorilli</dc:creator>
</cp:coreProperties>
</file>